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946C7">
        <w:trPr>
          <w:cantSplit/>
          <w:trHeight w:val="340"/>
        </w:trPr>
        <w:tc>
          <w:tcPr>
            <w:tcW w:w="2834" w:type="dxa"/>
            <w:shd w:val="clear" w:color="auto" w:fill="auto"/>
            <w:vAlign w:val="center"/>
          </w:tcPr>
          <w:p w:rsidR="002946C7" w:rsidRDefault="002946C7">
            <w:pPr>
              <w:pStyle w:val="ECVPersonalInfoHeading"/>
            </w:pPr>
            <w:r>
              <w:rPr>
                <w:caps w:val="0"/>
              </w:rPr>
              <w:t>PERSONAL INFORMATION</w:t>
            </w:r>
          </w:p>
        </w:tc>
        <w:tc>
          <w:tcPr>
            <w:tcW w:w="7541" w:type="dxa"/>
            <w:shd w:val="clear" w:color="auto" w:fill="auto"/>
            <w:vAlign w:val="center"/>
          </w:tcPr>
          <w:p w:rsidR="002946C7" w:rsidRPr="00326F37" w:rsidRDefault="00326F37">
            <w:pPr>
              <w:pStyle w:val="ECVNameField"/>
              <w:rPr>
                <w:lang w:val="lt-LT"/>
              </w:rPr>
            </w:pPr>
            <w:r>
              <w:t xml:space="preserve">Karolis Žibas </w:t>
            </w:r>
          </w:p>
        </w:tc>
      </w:tr>
      <w:tr w:rsidR="002946C7">
        <w:trPr>
          <w:cantSplit/>
          <w:trHeight w:hRule="exact" w:val="227"/>
        </w:trPr>
        <w:tc>
          <w:tcPr>
            <w:tcW w:w="10375" w:type="dxa"/>
            <w:gridSpan w:val="2"/>
            <w:shd w:val="clear" w:color="auto" w:fill="auto"/>
          </w:tcPr>
          <w:p w:rsidR="002946C7" w:rsidRDefault="002946C7">
            <w:pPr>
              <w:pStyle w:val="ECVComments"/>
            </w:pPr>
          </w:p>
        </w:tc>
      </w:tr>
      <w:tr w:rsidR="002946C7">
        <w:trPr>
          <w:cantSplit/>
          <w:trHeight w:val="340"/>
        </w:trPr>
        <w:tc>
          <w:tcPr>
            <w:tcW w:w="2834" w:type="dxa"/>
            <w:vMerge w:val="restart"/>
            <w:shd w:val="clear" w:color="auto" w:fill="auto"/>
          </w:tcPr>
          <w:p w:rsidR="002946C7" w:rsidRDefault="002946C7">
            <w:pPr>
              <w:pStyle w:val="ECVLeftHeading"/>
            </w:pPr>
            <w:r>
              <w:t xml:space="preserve"> </w:t>
            </w:r>
          </w:p>
        </w:tc>
        <w:tc>
          <w:tcPr>
            <w:tcW w:w="7541" w:type="dxa"/>
            <w:shd w:val="clear" w:color="auto" w:fill="auto"/>
          </w:tcPr>
          <w:p w:rsidR="002946C7" w:rsidRDefault="00C61668">
            <w:pPr>
              <w:pStyle w:val="ECVContactDetails0"/>
            </w:pPr>
            <w:r>
              <w:rPr>
                <w:noProof/>
                <w:lang w:val="lt-LT" w:eastAsia="lt-LT" w:bidi="ar-SA"/>
              </w:rPr>
              <w:drawing>
                <wp:anchor distT="0" distB="0" distL="0" distR="71755" simplePos="0" relativeHeight="251655680" behindDoc="0" locked="0" layoutInCell="1" allowOverlap="1">
                  <wp:simplePos x="0" y="0"/>
                  <wp:positionH relativeFrom="column">
                    <wp:posOffset>0</wp:posOffset>
                  </wp:positionH>
                  <wp:positionV relativeFrom="paragraph">
                    <wp:posOffset>0</wp:posOffset>
                  </wp:positionV>
                  <wp:extent cx="123825" cy="143510"/>
                  <wp:effectExtent l="19050" t="0" r="9525"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43510"/>
                          </a:xfrm>
                          <a:prstGeom prst="rect">
                            <a:avLst/>
                          </a:prstGeom>
                          <a:solidFill>
                            <a:srgbClr val="FFFFFF"/>
                          </a:solidFill>
                          <a:ln w="9525">
                            <a:noFill/>
                            <a:miter lim="800000"/>
                            <a:headEnd/>
                            <a:tailEnd/>
                          </a:ln>
                        </pic:spPr>
                      </pic:pic>
                    </a:graphicData>
                  </a:graphic>
                </wp:anchor>
              </w:drawing>
            </w:r>
            <w:r w:rsidR="002946C7">
              <w:t xml:space="preserve"> </w:t>
            </w:r>
            <w:proofErr w:type="spellStart"/>
            <w:r w:rsidR="00326F37" w:rsidRPr="00326F37">
              <w:t>Naugarduko</w:t>
            </w:r>
            <w:proofErr w:type="spellEnd"/>
            <w:r w:rsidR="00326F37" w:rsidRPr="00326F37">
              <w:t xml:space="preserve"> 41-400, Vilnius, Lithuania</w:t>
            </w: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C61668">
            <w:pPr>
              <w:pStyle w:val="ECVContactDetails0"/>
              <w:tabs>
                <w:tab w:val="right" w:pos="8218"/>
              </w:tabs>
            </w:pPr>
            <w:r>
              <w:rPr>
                <w:noProof/>
                <w:lang w:val="lt-LT" w:eastAsia="lt-LT" w:bidi="ar-SA"/>
              </w:rPr>
              <w:drawing>
                <wp:anchor distT="0" distB="0" distL="0" distR="71755" simplePos="0" relativeHeight="251659776" behindDoc="0" locked="0" layoutInCell="1" allowOverlap="1">
                  <wp:simplePos x="0" y="0"/>
                  <wp:positionH relativeFrom="column">
                    <wp:posOffset>0</wp:posOffset>
                  </wp:positionH>
                  <wp:positionV relativeFrom="paragraph">
                    <wp:posOffset>0</wp:posOffset>
                  </wp:positionV>
                  <wp:extent cx="125730" cy="128905"/>
                  <wp:effectExtent l="19050" t="0" r="762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002946C7">
              <w:t xml:space="preserve"> </w:t>
            </w:r>
            <w:r w:rsidR="000C0356">
              <w:rPr>
                <w:rStyle w:val="ECVContactDetails"/>
              </w:rPr>
              <w:t>+ 370  527220</w:t>
            </w:r>
            <w:r w:rsidR="00326F37" w:rsidRPr="00326F37">
              <w:rPr>
                <w:rStyle w:val="ECVContactDetails"/>
              </w:rPr>
              <w:t>63</w:t>
            </w:r>
            <w:r w:rsidR="00326F37">
              <w:rPr>
                <w:rStyle w:val="ECVContactDetails"/>
              </w:rPr>
              <w:t xml:space="preserve"> </w:t>
            </w:r>
            <w:r>
              <w:rPr>
                <w:noProof/>
                <w:lang w:val="lt-LT" w:eastAsia="lt-LT" w:bidi="ar-SA"/>
              </w:rPr>
              <w:drawing>
                <wp:inline distT="0" distB="0" distL="0" distR="0">
                  <wp:extent cx="123825" cy="1333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002946C7">
              <w:t xml:space="preserve"> </w:t>
            </w:r>
            <w:r w:rsidR="000C0356">
              <w:rPr>
                <w:rStyle w:val="ECVContactDetails"/>
              </w:rPr>
              <w:t>+370615</w:t>
            </w:r>
            <w:r w:rsidR="00326F37" w:rsidRPr="00326F37">
              <w:rPr>
                <w:rStyle w:val="ECVContactDetails"/>
              </w:rPr>
              <w:t>14401</w:t>
            </w:r>
          </w:p>
        </w:tc>
      </w:tr>
      <w:tr w:rsidR="002946C7">
        <w:trPr>
          <w:cantSplit/>
          <w:trHeight w:val="340"/>
        </w:trPr>
        <w:tc>
          <w:tcPr>
            <w:tcW w:w="2834" w:type="dxa"/>
            <w:vMerge/>
            <w:shd w:val="clear" w:color="auto" w:fill="auto"/>
          </w:tcPr>
          <w:p w:rsidR="002946C7" w:rsidRDefault="002946C7"/>
        </w:tc>
        <w:tc>
          <w:tcPr>
            <w:tcW w:w="7541" w:type="dxa"/>
            <w:shd w:val="clear" w:color="auto" w:fill="auto"/>
            <w:vAlign w:val="center"/>
          </w:tcPr>
          <w:p w:rsidR="002946C7" w:rsidRPr="00326F37" w:rsidRDefault="00C61668">
            <w:pPr>
              <w:pStyle w:val="ECVContactDetails0"/>
              <w:rPr>
                <w:lang w:val="en-US"/>
              </w:rPr>
            </w:pPr>
            <w:r>
              <w:rPr>
                <w:noProof/>
                <w:lang w:val="lt-LT" w:eastAsia="lt-LT"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2946C7">
              <w:t xml:space="preserve"> </w:t>
            </w:r>
            <w:hyperlink r:id="rId12" w:history="1">
              <w:r w:rsidR="001F027B" w:rsidRPr="004C6FAE">
                <w:rPr>
                  <w:rStyle w:val="Hyperlink"/>
                </w:rPr>
                <w:t>karolis@</w:t>
              </w:r>
              <w:proofErr w:type="spellStart"/>
              <w:r w:rsidR="001F027B" w:rsidRPr="004C6FAE">
                <w:rPr>
                  <w:rStyle w:val="Hyperlink"/>
                  <w:lang w:val="en-US"/>
                </w:rPr>
                <w:t>ces.lt</w:t>
              </w:r>
              <w:proofErr w:type="spellEnd"/>
            </w:hyperlink>
            <w:r w:rsidR="00326F37">
              <w:rPr>
                <w:rStyle w:val="ECVInternetLink"/>
                <w:lang w:val="en-US"/>
              </w:rPr>
              <w:t xml:space="preserve"> </w:t>
            </w: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C61668">
            <w:pPr>
              <w:pStyle w:val="ECVContactDetails0"/>
            </w:pPr>
            <w:r>
              <w:rPr>
                <w:noProof/>
                <w:lang w:val="lt-LT" w:eastAsia="lt-LT"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5095" cy="127635"/>
                  <wp:effectExtent l="19050" t="0" r="825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25095" cy="127635"/>
                          </a:xfrm>
                          <a:prstGeom prst="rect">
                            <a:avLst/>
                          </a:prstGeom>
                          <a:solidFill>
                            <a:srgbClr val="FFFFFF"/>
                          </a:solidFill>
                          <a:ln w="9525">
                            <a:noFill/>
                            <a:miter lim="800000"/>
                            <a:headEnd/>
                            <a:tailEnd/>
                          </a:ln>
                        </pic:spPr>
                      </pic:pic>
                    </a:graphicData>
                  </a:graphic>
                </wp:anchor>
              </w:drawing>
            </w:r>
          </w:p>
        </w:tc>
      </w:tr>
      <w:tr w:rsidR="002946C7">
        <w:trPr>
          <w:cantSplit/>
          <w:trHeight w:val="340"/>
        </w:trPr>
        <w:tc>
          <w:tcPr>
            <w:tcW w:w="2834" w:type="dxa"/>
            <w:vMerge/>
            <w:shd w:val="clear" w:color="auto" w:fill="auto"/>
          </w:tcPr>
          <w:p w:rsidR="002946C7" w:rsidRDefault="002946C7"/>
        </w:tc>
        <w:tc>
          <w:tcPr>
            <w:tcW w:w="7541" w:type="dxa"/>
            <w:shd w:val="clear" w:color="auto" w:fill="auto"/>
          </w:tcPr>
          <w:p w:rsidR="002946C7" w:rsidRDefault="00C61668">
            <w:pPr>
              <w:pStyle w:val="ECVContactDetails0"/>
            </w:pPr>
            <w:r>
              <w:rPr>
                <w:noProof/>
                <w:lang w:val="lt-LT" w:eastAsia="lt-LT" w:bidi="ar-SA"/>
              </w:rPr>
              <w:drawing>
                <wp:anchor distT="0" distB="0" distL="0" distR="71755" simplePos="0" relativeHeight="251657728" behindDoc="0" locked="0" layoutInCell="1" allowOverlap="1">
                  <wp:simplePos x="0" y="0"/>
                  <wp:positionH relativeFrom="column">
                    <wp:posOffset>0</wp:posOffset>
                  </wp:positionH>
                  <wp:positionV relativeFrom="paragraph">
                    <wp:posOffset>0</wp:posOffset>
                  </wp:positionV>
                  <wp:extent cx="125095" cy="135255"/>
                  <wp:effectExtent l="19050" t="0" r="8255"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095" cy="135255"/>
                          </a:xfrm>
                          <a:prstGeom prst="rect">
                            <a:avLst/>
                          </a:prstGeom>
                          <a:solidFill>
                            <a:srgbClr val="FFFFFF"/>
                          </a:solidFill>
                          <a:ln w="9525">
                            <a:noFill/>
                            <a:miter lim="800000"/>
                            <a:headEnd/>
                            <a:tailEnd/>
                          </a:ln>
                        </pic:spPr>
                      </pic:pic>
                    </a:graphicData>
                  </a:graphic>
                </wp:anchor>
              </w:drawing>
            </w:r>
          </w:p>
        </w:tc>
      </w:tr>
      <w:tr w:rsidR="002946C7">
        <w:trPr>
          <w:cantSplit/>
          <w:trHeight w:val="397"/>
        </w:trPr>
        <w:tc>
          <w:tcPr>
            <w:tcW w:w="2834" w:type="dxa"/>
            <w:vMerge/>
            <w:shd w:val="clear" w:color="auto" w:fill="auto"/>
          </w:tcPr>
          <w:p w:rsidR="002946C7" w:rsidRDefault="002946C7"/>
        </w:tc>
        <w:tc>
          <w:tcPr>
            <w:tcW w:w="7541" w:type="dxa"/>
            <w:shd w:val="clear" w:color="auto" w:fill="auto"/>
            <w:vAlign w:val="center"/>
          </w:tcPr>
          <w:p w:rsidR="002946C7" w:rsidRDefault="002946C7" w:rsidP="00326F37">
            <w:pPr>
              <w:pStyle w:val="ECVGenderRow"/>
            </w:pPr>
            <w:r>
              <w:rPr>
                <w:rStyle w:val="ECVHeadingContactDetails"/>
              </w:rPr>
              <w:t>Sex</w:t>
            </w:r>
            <w:r>
              <w:t xml:space="preserve"> </w:t>
            </w:r>
            <w:r w:rsidR="00326F37">
              <w:rPr>
                <w:rStyle w:val="ECVContactDetails"/>
              </w:rPr>
              <w:t>Male</w:t>
            </w:r>
            <w:r>
              <w:t xml:space="preserve"> </w:t>
            </w:r>
            <w:r>
              <w:rPr>
                <w:rStyle w:val="ECVHeadingContactDetails"/>
              </w:rPr>
              <w:t>| Date of birth</w:t>
            </w:r>
            <w:r>
              <w:t xml:space="preserve"> </w:t>
            </w:r>
            <w:r w:rsidR="00326F37">
              <w:rPr>
                <w:rStyle w:val="ECVContactDetails"/>
              </w:rPr>
              <w:t>04/04/1982</w:t>
            </w:r>
            <w:r>
              <w:t xml:space="preserve"> </w:t>
            </w:r>
            <w:r>
              <w:rPr>
                <w:rStyle w:val="ECVHeadingContactDetails"/>
              </w:rPr>
              <w:t>| Nationality</w:t>
            </w:r>
            <w:r>
              <w:t xml:space="preserve"> </w:t>
            </w:r>
            <w:r w:rsidR="00326F37">
              <w:rPr>
                <w:rStyle w:val="ECVContactDetails"/>
              </w:rPr>
              <w:t xml:space="preserve">Lithuanian </w:t>
            </w:r>
          </w:p>
        </w:tc>
      </w:tr>
    </w:tbl>
    <w:p w:rsidR="002946C7" w:rsidRDefault="002946C7">
      <w:pPr>
        <w:pStyle w:val="ECVText"/>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4"/>
        <w:gridCol w:w="7541"/>
      </w:tblGrid>
      <w:tr w:rsidR="002946C7">
        <w:trPr>
          <w:cantSplit/>
          <w:trHeight w:val="340"/>
        </w:trPr>
        <w:tc>
          <w:tcPr>
            <w:tcW w:w="2834" w:type="dxa"/>
            <w:shd w:val="clear" w:color="auto" w:fill="auto"/>
            <w:vAlign w:val="center"/>
          </w:tcPr>
          <w:p w:rsidR="002946C7" w:rsidRDefault="002946C7">
            <w:pPr>
              <w:pStyle w:val="ECVLeftHeading"/>
            </w:pPr>
            <w:r>
              <w:t>JOB APPLIED FOR</w:t>
            </w:r>
          </w:p>
          <w:p w:rsidR="002946C7" w:rsidRDefault="002946C7">
            <w:pPr>
              <w:pStyle w:val="ECVLeftHeading"/>
            </w:pPr>
            <w:r>
              <w:t>POSITION</w:t>
            </w:r>
          </w:p>
          <w:p w:rsidR="002946C7" w:rsidRDefault="002946C7">
            <w:pPr>
              <w:pStyle w:val="ECVLeftHeading"/>
            </w:pPr>
            <w:r>
              <w:t>PREFERRED JOB</w:t>
            </w:r>
          </w:p>
          <w:p w:rsidR="002946C7" w:rsidRDefault="002946C7">
            <w:pPr>
              <w:pStyle w:val="ECVLeftHeading"/>
            </w:pPr>
            <w:r>
              <w:t>STUDIES APPLIED FOR</w:t>
            </w:r>
          </w:p>
        </w:tc>
        <w:tc>
          <w:tcPr>
            <w:tcW w:w="7541" w:type="dxa"/>
            <w:shd w:val="clear" w:color="auto" w:fill="auto"/>
            <w:vAlign w:val="center"/>
          </w:tcPr>
          <w:p w:rsidR="002946C7" w:rsidRDefault="002946C7">
            <w:pPr>
              <w:pStyle w:val="ECVNameField"/>
            </w:pPr>
          </w:p>
        </w:tc>
      </w:tr>
    </w:tbl>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WORK EXPERIENCE</w:t>
            </w:r>
          </w:p>
        </w:tc>
        <w:tc>
          <w:tcPr>
            <w:tcW w:w="7540" w:type="dxa"/>
            <w:shd w:val="clear" w:color="auto" w:fill="auto"/>
            <w:vAlign w:val="bottom"/>
          </w:tcPr>
          <w:p w:rsidR="002946C7" w:rsidRDefault="00C61668">
            <w:pPr>
              <w:pStyle w:val="ECVBlueBox"/>
            </w:pPr>
            <w:r>
              <w:rPr>
                <w:noProof/>
                <w:lang w:val="lt-LT" w:eastAsia="lt-LT" w:bidi="ar-SA"/>
              </w:rPr>
              <w:drawing>
                <wp:inline distT="0" distB="0" distL="0" distR="0" wp14:anchorId="2D4DD7A6" wp14:editId="1E56CC28">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Comments"/>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86116E" w:rsidTr="00F02863">
        <w:trPr>
          <w:cantSplit/>
        </w:trPr>
        <w:tc>
          <w:tcPr>
            <w:tcW w:w="2834" w:type="dxa"/>
            <w:vMerge w:val="restart"/>
            <w:shd w:val="clear" w:color="auto" w:fill="auto"/>
          </w:tcPr>
          <w:p w:rsidR="0086116E" w:rsidRDefault="0086116E" w:rsidP="0086116E">
            <w:pPr>
              <w:pStyle w:val="ECVDate"/>
            </w:pPr>
            <w:r>
              <w:t>2006–</w:t>
            </w:r>
            <w:r w:rsidR="0088109D">
              <w:t>now</w:t>
            </w:r>
            <w:r>
              <w:t xml:space="preserve"> </w:t>
            </w:r>
          </w:p>
        </w:tc>
        <w:tc>
          <w:tcPr>
            <w:tcW w:w="7541" w:type="dxa"/>
            <w:shd w:val="clear" w:color="auto" w:fill="auto"/>
          </w:tcPr>
          <w:p w:rsidR="0086116E" w:rsidRDefault="0086116E" w:rsidP="0086116E">
            <w:pPr>
              <w:pStyle w:val="ECVSubSectionHeading"/>
            </w:pPr>
            <w:r>
              <w:t xml:space="preserve">Researcher </w:t>
            </w:r>
          </w:p>
        </w:tc>
      </w:tr>
      <w:tr w:rsidR="0086116E" w:rsidTr="00F02863">
        <w:trPr>
          <w:cantSplit/>
        </w:trPr>
        <w:tc>
          <w:tcPr>
            <w:tcW w:w="2834" w:type="dxa"/>
            <w:vMerge/>
            <w:shd w:val="clear" w:color="auto" w:fill="auto"/>
          </w:tcPr>
          <w:p w:rsidR="0086116E" w:rsidRDefault="0086116E" w:rsidP="0086116E"/>
        </w:tc>
        <w:tc>
          <w:tcPr>
            <w:tcW w:w="7541" w:type="dxa"/>
            <w:shd w:val="clear" w:color="auto" w:fill="auto"/>
          </w:tcPr>
          <w:p w:rsidR="0086116E" w:rsidRDefault="005D2531" w:rsidP="0086116E">
            <w:pPr>
              <w:pStyle w:val="ECVOrganisationDetails"/>
            </w:pPr>
            <w:r w:rsidRPr="005D2531">
              <w:t xml:space="preserve">Institute for Ethnic Studies (www.ces.lt) at the Lithuanian Social Research Centre </w:t>
            </w:r>
            <w:r w:rsidR="000D0DBB">
              <w:t>(www.lstc</w:t>
            </w:r>
            <w:r w:rsidRPr="005D2531">
              <w:t xml:space="preserve">.lt). </w:t>
            </w:r>
            <w:proofErr w:type="spellStart"/>
            <w:r w:rsidRPr="005D2531">
              <w:t>Goštauto</w:t>
            </w:r>
            <w:proofErr w:type="spellEnd"/>
            <w:r w:rsidRPr="005D2531">
              <w:t xml:space="preserve"> 11</w:t>
            </w:r>
            <w:r>
              <w:t>, LT-01108, Vilnius,</w:t>
            </w:r>
            <w:r w:rsidR="00FB3CEC">
              <w:t xml:space="preserve"> Lithuania / Phone: + (370)527220</w:t>
            </w:r>
            <w:r>
              <w:t>63 / Fax: (+</w:t>
            </w:r>
            <w:r w:rsidRPr="005D2531">
              <w:t>370</w:t>
            </w:r>
            <w:r w:rsidR="00FB3CEC">
              <w:t>) 527548</w:t>
            </w:r>
            <w:r>
              <w:t xml:space="preserve">96 / </w:t>
            </w:r>
            <w:r w:rsidRPr="005D2531">
              <w:t xml:space="preserve">E-mail: </w:t>
            </w:r>
            <w:hyperlink r:id="rId16" w:history="1">
              <w:r w:rsidRPr="004C6FAE">
                <w:rPr>
                  <w:rStyle w:val="Hyperlink"/>
                </w:rPr>
                <w:t>ces@ces.lt</w:t>
              </w:r>
            </w:hyperlink>
            <w:r>
              <w:t xml:space="preserve"> </w:t>
            </w:r>
          </w:p>
        </w:tc>
      </w:tr>
      <w:tr w:rsidR="0086116E" w:rsidTr="00F02863">
        <w:trPr>
          <w:cantSplit/>
        </w:trPr>
        <w:tc>
          <w:tcPr>
            <w:tcW w:w="2834" w:type="dxa"/>
            <w:vMerge/>
            <w:shd w:val="clear" w:color="auto" w:fill="auto"/>
          </w:tcPr>
          <w:p w:rsidR="0086116E" w:rsidRDefault="0086116E" w:rsidP="0086116E"/>
        </w:tc>
        <w:tc>
          <w:tcPr>
            <w:tcW w:w="7541" w:type="dxa"/>
            <w:shd w:val="clear" w:color="auto" w:fill="auto"/>
          </w:tcPr>
          <w:p w:rsidR="0086116E" w:rsidRDefault="005D2531" w:rsidP="0088109D">
            <w:pPr>
              <w:pStyle w:val="ECVSectionBullet"/>
            </w:pPr>
            <w:r w:rsidRPr="005D2531">
              <w:t>Research interests: co</w:t>
            </w:r>
            <w:r w:rsidR="0088109D">
              <w:t>ntemporary migration processes; ethnic structure of the society;</w:t>
            </w:r>
            <w:r w:rsidRPr="005D2531">
              <w:t xml:space="preserve"> </w:t>
            </w:r>
            <w:r w:rsidR="0088109D">
              <w:t xml:space="preserve">immigration and migrant integration policies; labour immigration; </w:t>
            </w:r>
            <w:r w:rsidR="008E1FCD">
              <w:t xml:space="preserve">Lithuanian </w:t>
            </w:r>
            <w:r w:rsidRPr="005D2531">
              <w:t>migrant groups, etc.</w:t>
            </w:r>
          </w:p>
        </w:tc>
      </w:tr>
      <w:tr w:rsidR="0086116E" w:rsidTr="00F02863">
        <w:trPr>
          <w:cantSplit/>
          <w:trHeight w:val="340"/>
        </w:trPr>
        <w:tc>
          <w:tcPr>
            <w:tcW w:w="2834" w:type="dxa"/>
            <w:vMerge/>
            <w:shd w:val="clear" w:color="auto" w:fill="auto"/>
          </w:tcPr>
          <w:p w:rsidR="0086116E" w:rsidRDefault="0086116E" w:rsidP="0086116E"/>
        </w:tc>
        <w:tc>
          <w:tcPr>
            <w:tcW w:w="7541" w:type="dxa"/>
            <w:shd w:val="clear" w:color="auto" w:fill="auto"/>
            <w:vAlign w:val="bottom"/>
          </w:tcPr>
          <w:p w:rsidR="0086116E" w:rsidRDefault="0086116E" w:rsidP="0086116E">
            <w:pPr>
              <w:pStyle w:val="ECVBusinessSectorRow"/>
            </w:pPr>
            <w:r>
              <w:rPr>
                <w:rStyle w:val="ECVHeadingBusinessSector"/>
              </w:rPr>
              <w:t>Business or sector</w:t>
            </w:r>
            <w:r>
              <w:t xml:space="preserve"> </w:t>
            </w:r>
            <w:r>
              <w:rPr>
                <w:rStyle w:val="ECVContactDetails"/>
              </w:rPr>
              <w:t>Education / Research</w:t>
            </w:r>
            <w:r>
              <w:t xml:space="preserve"> </w:t>
            </w:r>
          </w:p>
          <w:p w:rsidR="0086116E" w:rsidRDefault="0086116E" w:rsidP="0086116E">
            <w:pPr>
              <w:pStyle w:val="ECVBusinessSectorRow"/>
            </w:pPr>
          </w:p>
        </w:tc>
      </w:tr>
      <w:tr w:rsidR="0086116E" w:rsidTr="00F02863">
        <w:trPr>
          <w:cantSplit/>
        </w:trPr>
        <w:tc>
          <w:tcPr>
            <w:tcW w:w="2834" w:type="dxa"/>
            <w:vMerge w:val="restart"/>
            <w:shd w:val="clear" w:color="auto" w:fill="auto"/>
          </w:tcPr>
          <w:p w:rsidR="0086116E" w:rsidRDefault="002D65A3" w:rsidP="0086116E">
            <w:pPr>
              <w:pStyle w:val="ECVDate"/>
              <w:spacing w:line="240" w:lineRule="auto"/>
              <w:contextualSpacing/>
            </w:pPr>
            <w:r>
              <w:t>2007</w:t>
            </w:r>
            <w:r w:rsidR="0086116E">
              <w:t xml:space="preserve">–Now </w:t>
            </w:r>
          </w:p>
        </w:tc>
        <w:tc>
          <w:tcPr>
            <w:tcW w:w="7541" w:type="dxa"/>
            <w:shd w:val="clear" w:color="auto" w:fill="auto"/>
          </w:tcPr>
          <w:p w:rsidR="0086116E" w:rsidRDefault="0086116E" w:rsidP="0086116E">
            <w:pPr>
              <w:pStyle w:val="ECVSubSectionHeading"/>
              <w:spacing w:line="240" w:lineRule="auto"/>
              <w:contextualSpacing/>
            </w:pPr>
            <w:r>
              <w:t>Researcher</w:t>
            </w:r>
            <w:r w:rsidR="00AB03BE">
              <w:t xml:space="preserve"> </w:t>
            </w:r>
            <w:r w:rsidR="004E2568">
              <w:t>/</w:t>
            </w:r>
            <w:r w:rsidR="00AB03BE">
              <w:t xml:space="preserve"> </w:t>
            </w:r>
            <w:r w:rsidR="004E2568">
              <w:t>Lecturer</w:t>
            </w:r>
            <w:r>
              <w:t xml:space="preserve"> </w:t>
            </w:r>
          </w:p>
        </w:tc>
      </w:tr>
      <w:tr w:rsidR="0086116E" w:rsidTr="00F02863">
        <w:trPr>
          <w:cantSplit/>
        </w:trPr>
        <w:tc>
          <w:tcPr>
            <w:tcW w:w="2834" w:type="dxa"/>
            <w:vMerge/>
            <w:shd w:val="clear" w:color="auto" w:fill="auto"/>
          </w:tcPr>
          <w:p w:rsidR="0086116E" w:rsidRDefault="0086116E" w:rsidP="0086116E">
            <w:pPr>
              <w:contextualSpacing/>
            </w:pPr>
          </w:p>
        </w:tc>
        <w:tc>
          <w:tcPr>
            <w:tcW w:w="7541" w:type="dxa"/>
            <w:shd w:val="clear" w:color="auto" w:fill="auto"/>
          </w:tcPr>
          <w:p w:rsidR="0086116E" w:rsidRDefault="0086116E" w:rsidP="0086116E">
            <w:pPr>
              <w:pStyle w:val="ECVOrganisationDetails"/>
              <w:spacing w:line="240" w:lineRule="auto"/>
              <w:contextualSpacing/>
            </w:pPr>
            <w:r w:rsidRPr="002739D9">
              <w:t xml:space="preserve">Vytautas Magnus University (www.vdu.lt). </w:t>
            </w:r>
            <w:r>
              <w:t>Faculty of Social Sciences. K.</w:t>
            </w:r>
            <w:r w:rsidR="00C31341">
              <w:t xml:space="preserve"> </w:t>
            </w:r>
            <w:proofErr w:type="spellStart"/>
            <w:r>
              <w:t>Donelaičio</w:t>
            </w:r>
            <w:proofErr w:type="spellEnd"/>
            <w:r>
              <w:t xml:space="preserve"> g. 52-301, LT-44244 Kaunas, Lithuania</w:t>
            </w:r>
            <w:r w:rsidR="00FB3CEC">
              <w:t xml:space="preserve"> </w:t>
            </w:r>
            <w:r>
              <w:t>/ Tel. (+370) 37327820 / 323131 / Fax. (+370) 37327823 / E</w:t>
            </w:r>
            <w:r w:rsidR="000D0DBB">
              <w:t>-</w:t>
            </w:r>
            <w:r>
              <w:t xml:space="preserve">mail: </w:t>
            </w:r>
            <w:hyperlink r:id="rId17" w:history="1">
              <w:r w:rsidRPr="004C6FAE">
                <w:rPr>
                  <w:rStyle w:val="Hyperlink"/>
                </w:rPr>
                <w:t>dek@smf.vdu.lt</w:t>
              </w:r>
            </w:hyperlink>
            <w:r>
              <w:t xml:space="preserve"> </w:t>
            </w:r>
          </w:p>
        </w:tc>
      </w:tr>
      <w:tr w:rsidR="0086116E" w:rsidTr="00F02863">
        <w:trPr>
          <w:cantSplit/>
        </w:trPr>
        <w:tc>
          <w:tcPr>
            <w:tcW w:w="2834" w:type="dxa"/>
            <w:vMerge/>
            <w:shd w:val="clear" w:color="auto" w:fill="auto"/>
          </w:tcPr>
          <w:p w:rsidR="0086116E" w:rsidRDefault="0086116E" w:rsidP="0086116E">
            <w:pPr>
              <w:contextualSpacing/>
            </w:pPr>
          </w:p>
        </w:tc>
        <w:tc>
          <w:tcPr>
            <w:tcW w:w="7541" w:type="dxa"/>
            <w:shd w:val="clear" w:color="auto" w:fill="auto"/>
          </w:tcPr>
          <w:p w:rsidR="0086116E" w:rsidRDefault="008E1FCD" w:rsidP="0086116E">
            <w:pPr>
              <w:pStyle w:val="ECVSectionBullet"/>
              <w:spacing w:line="240" w:lineRule="auto"/>
              <w:contextualSpacing/>
            </w:pPr>
            <w:r>
              <w:t>Lecturer; p</w:t>
            </w:r>
            <w:r w:rsidR="0086116E">
              <w:t>articipation in national and inter</w:t>
            </w:r>
            <w:r>
              <w:t xml:space="preserve">national projects as executor; </w:t>
            </w:r>
            <w:r w:rsidR="00FB3CEC">
              <w:t>s</w:t>
            </w:r>
            <w:r w:rsidR="0086116E">
              <w:t>upervision of BA and MA thesis.</w:t>
            </w:r>
          </w:p>
          <w:p w:rsidR="0086116E" w:rsidRDefault="0086116E" w:rsidP="0086116E">
            <w:pPr>
              <w:pStyle w:val="ECVSectionBullet"/>
              <w:spacing w:line="240" w:lineRule="auto"/>
              <w:contextualSpacing/>
            </w:pPr>
            <w:r>
              <w:rPr>
                <w:rStyle w:val="ECVHeadingBusinessSector"/>
              </w:rPr>
              <w:t>Business or sector</w:t>
            </w:r>
            <w:r>
              <w:t xml:space="preserve"> </w:t>
            </w:r>
            <w:r>
              <w:rPr>
                <w:rStyle w:val="ECVContactDetails"/>
              </w:rPr>
              <w:t>Education / Research</w:t>
            </w:r>
          </w:p>
        </w:tc>
      </w:tr>
      <w:tr w:rsidR="0086116E" w:rsidTr="00F02863">
        <w:trPr>
          <w:cantSplit/>
          <w:trHeight w:val="340"/>
        </w:trPr>
        <w:tc>
          <w:tcPr>
            <w:tcW w:w="2834" w:type="dxa"/>
            <w:vMerge/>
            <w:shd w:val="clear" w:color="auto" w:fill="auto"/>
          </w:tcPr>
          <w:p w:rsidR="0086116E" w:rsidRDefault="0086116E" w:rsidP="0086116E">
            <w:pPr>
              <w:contextualSpacing/>
            </w:pPr>
          </w:p>
        </w:tc>
        <w:tc>
          <w:tcPr>
            <w:tcW w:w="7541" w:type="dxa"/>
            <w:shd w:val="clear" w:color="auto" w:fill="auto"/>
            <w:vAlign w:val="bottom"/>
          </w:tcPr>
          <w:p w:rsidR="0086116E" w:rsidRDefault="0086116E" w:rsidP="0086116E">
            <w:pPr>
              <w:pStyle w:val="ECVBusinessSectorRow"/>
              <w:contextualSpacing/>
            </w:pPr>
          </w:p>
        </w:tc>
      </w:tr>
      <w:tr w:rsidR="0086116E" w:rsidTr="00F02863">
        <w:trPr>
          <w:cantSplit/>
        </w:trPr>
        <w:tc>
          <w:tcPr>
            <w:tcW w:w="2834" w:type="dxa"/>
            <w:vMerge w:val="restart"/>
            <w:shd w:val="clear" w:color="auto" w:fill="auto"/>
          </w:tcPr>
          <w:p w:rsidR="0086116E" w:rsidRDefault="0086116E" w:rsidP="0086116E">
            <w:pPr>
              <w:pStyle w:val="ECVDate"/>
              <w:spacing w:line="240" w:lineRule="auto"/>
              <w:contextualSpacing/>
            </w:pPr>
            <w:r>
              <w:t xml:space="preserve">2005–2006  </w:t>
            </w:r>
          </w:p>
        </w:tc>
        <w:tc>
          <w:tcPr>
            <w:tcW w:w="7541" w:type="dxa"/>
            <w:shd w:val="clear" w:color="auto" w:fill="auto"/>
          </w:tcPr>
          <w:p w:rsidR="0086116E" w:rsidRDefault="00AB03BE" w:rsidP="00AB03BE">
            <w:pPr>
              <w:pStyle w:val="ECVSubSectionHeading"/>
              <w:spacing w:line="240" w:lineRule="auto"/>
              <w:contextualSpacing/>
            </w:pPr>
            <w:r w:rsidRPr="00C165DE">
              <w:t>Coordinator</w:t>
            </w:r>
            <w:r>
              <w:t xml:space="preserve"> of</w:t>
            </w:r>
            <w:r w:rsidRPr="00C165DE">
              <w:t xml:space="preserve"> </w:t>
            </w:r>
            <w:r w:rsidR="0086116E" w:rsidRPr="00C165DE">
              <w:t xml:space="preserve">International Programmes </w:t>
            </w:r>
          </w:p>
        </w:tc>
      </w:tr>
      <w:tr w:rsidR="0086116E" w:rsidTr="00F02863">
        <w:trPr>
          <w:cantSplit/>
        </w:trPr>
        <w:tc>
          <w:tcPr>
            <w:tcW w:w="2834" w:type="dxa"/>
            <w:vMerge/>
            <w:shd w:val="clear" w:color="auto" w:fill="auto"/>
          </w:tcPr>
          <w:p w:rsidR="0086116E" w:rsidRDefault="0086116E" w:rsidP="0086116E">
            <w:pPr>
              <w:contextualSpacing/>
            </w:pPr>
          </w:p>
        </w:tc>
        <w:tc>
          <w:tcPr>
            <w:tcW w:w="7541" w:type="dxa"/>
            <w:shd w:val="clear" w:color="auto" w:fill="auto"/>
          </w:tcPr>
          <w:p w:rsidR="0086116E" w:rsidRDefault="0086116E" w:rsidP="0086116E">
            <w:pPr>
              <w:pStyle w:val="ECVOrganisationDetails"/>
              <w:spacing w:line="240" w:lineRule="auto"/>
              <w:contextualSpacing/>
            </w:pPr>
            <w:r w:rsidRPr="00C165DE">
              <w:t>Vytautas Magnus University (www.vdu.lt), Intern</w:t>
            </w:r>
            <w:r>
              <w:t xml:space="preserve">ational Office. S. </w:t>
            </w:r>
            <w:proofErr w:type="spellStart"/>
            <w:r>
              <w:t>Daukanto</w:t>
            </w:r>
            <w:proofErr w:type="spellEnd"/>
            <w:r>
              <w:t xml:space="preserve"> 27 / R</w:t>
            </w:r>
            <w:r w:rsidRPr="00C165DE">
              <w:t>ooms 301–309, LT-44249 Ka</w:t>
            </w:r>
            <w:r>
              <w:t xml:space="preserve">unas, Lithuania / E-mail </w:t>
            </w:r>
            <w:hyperlink r:id="rId18" w:history="1">
              <w:r w:rsidRPr="004C6FAE">
                <w:rPr>
                  <w:rStyle w:val="Hyperlink"/>
                </w:rPr>
                <w:t>office@trt.vdu.lt</w:t>
              </w:r>
            </w:hyperlink>
            <w:r>
              <w:t xml:space="preserve"> / </w:t>
            </w:r>
            <w:r w:rsidRPr="00C165DE">
              <w:t>Fax</w:t>
            </w:r>
            <w:r w:rsidR="000D0DBB">
              <w:t>.</w:t>
            </w:r>
            <w:r w:rsidRPr="00C165DE">
              <w:t xml:space="preserve"> </w:t>
            </w:r>
            <w:r w:rsidR="000D0DBB">
              <w:t>(+</w:t>
            </w:r>
            <w:r w:rsidRPr="00C165DE">
              <w:t>370</w:t>
            </w:r>
            <w:r w:rsidR="000D0DBB">
              <w:t>)37327</w:t>
            </w:r>
            <w:r w:rsidRPr="00C165DE">
              <w:t>989</w:t>
            </w:r>
            <w:r>
              <w:t xml:space="preserve"> </w:t>
            </w:r>
          </w:p>
        </w:tc>
      </w:tr>
      <w:tr w:rsidR="0086116E" w:rsidTr="00F02863">
        <w:trPr>
          <w:cantSplit/>
        </w:trPr>
        <w:tc>
          <w:tcPr>
            <w:tcW w:w="2834" w:type="dxa"/>
            <w:vMerge/>
            <w:shd w:val="clear" w:color="auto" w:fill="auto"/>
          </w:tcPr>
          <w:p w:rsidR="0086116E" w:rsidRDefault="0086116E" w:rsidP="0086116E">
            <w:pPr>
              <w:contextualSpacing/>
            </w:pPr>
          </w:p>
        </w:tc>
        <w:tc>
          <w:tcPr>
            <w:tcW w:w="7541" w:type="dxa"/>
            <w:shd w:val="clear" w:color="auto" w:fill="auto"/>
          </w:tcPr>
          <w:p w:rsidR="0086116E" w:rsidRDefault="0086116E" w:rsidP="0086116E">
            <w:pPr>
              <w:pStyle w:val="ECVSectionBullet"/>
              <w:spacing w:line="240" w:lineRule="auto"/>
              <w:contextualSpacing/>
              <w:rPr>
                <w:rStyle w:val="ECVHeadingBusinessSector"/>
                <w:color w:val="3F3A38"/>
              </w:rPr>
            </w:pPr>
            <w:r w:rsidRPr="00C165DE">
              <w:t>Coordination of interna</w:t>
            </w:r>
            <w:r w:rsidR="008E1FCD">
              <w:t>tional programmes and project; a</w:t>
            </w:r>
            <w:r w:rsidRPr="00C165DE">
              <w:t>dministration of studi</w:t>
            </w:r>
            <w:r w:rsidR="008E1FCD">
              <w:t>es for international students; c</w:t>
            </w:r>
            <w:r w:rsidRPr="00C165DE">
              <w:t>oordination of S/E Pedagogical Personal Mobility Programme</w:t>
            </w:r>
            <w:r w:rsidRPr="00C165DE">
              <w:rPr>
                <w:rStyle w:val="ECVHeadingBusinessSector"/>
                <w:color w:val="3F3A38"/>
              </w:rPr>
              <w:t xml:space="preserve"> </w:t>
            </w:r>
          </w:p>
          <w:p w:rsidR="0086116E" w:rsidRDefault="0086116E" w:rsidP="0086116E">
            <w:pPr>
              <w:pStyle w:val="ECVSectionBullet"/>
              <w:spacing w:line="240" w:lineRule="auto"/>
              <w:contextualSpacing/>
            </w:pPr>
            <w:r>
              <w:rPr>
                <w:rStyle w:val="ECVHeadingBusinessSector"/>
              </w:rPr>
              <w:t>Business or sector</w:t>
            </w:r>
            <w:r>
              <w:t xml:space="preserve"> </w:t>
            </w:r>
            <w:r>
              <w:rPr>
                <w:rStyle w:val="ECVContactDetails"/>
              </w:rPr>
              <w:t>Education / Research</w:t>
            </w:r>
          </w:p>
        </w:tc>
      </w:tr>
      <w:tr w:rsidR="00F02863" w:rsidTr="00622592">
        <w:trPr>
          <w:cantSplit/>
        </w:trPr>
        <w:tc>
          <w:tcPr>
            <w:tcW w:w="2834" w:type="dxa"/>
            <w:vMerge w:val="restart"/>
            <w:shd w:val="clear" w:color="auto" w:fill="auto"/>
          </w:tcPr>
          <w:p w:rsidR="00F02863" w:rsidRDefault="00F02863" w:rsidP="00622592">
            <w:pPr>
              <w:pStyle w:val="ECVDate"/>
            </w:pPr>
            <w:r>
              <w:t>2012-Now</w:t>
            </w:r>
          </w:p>
        </w:tc>
        <w:tc>
          <w:tcPr>
            <w:tcW w:w="7541" w:type="dxa"/>
            <w:shd w:val="clear" w:color="auto" w:fill="auto"/>
          </w:tcPr>
          <w:p w:rsidR="00F02863" w:rsidRDefault="00F02863" w:rsidP="00622592">
            <w:pPr>
              <w:pStyle w:val="ECVSubSectionHeading"/>
            </w:pPr>
            <w:r>
              <w:t>Founder</w:t>
            </w:r>
          </w:p>
        </w:tc>
      </w:tr>
      <w:tr w:rsidR="00F02863" w:rsidTr="00622592">
        <w:trPr>
          <w:cantSplit/>
        </w:trPr>
        <w:tc>
          <w:tcPr>
            <w:tcW w:w="2834" w:type="dxa"/>
            <w:vMerge/>
            <w:shd w:val="clear" w:color="auto" w:fill="auto"/>
          </w:tcPr>
          <w:p w:rsidR="00F02863" w:rsidRDefault="00F02863" w:rsidP="00622592"/>
        </w:tc>
        <w:tc>
          <w:tcPr>
            <w:tcW w:w="7541" w:type="dxa"/>
            <w:shd w:val="clear" w:color="auto" w:fill="auto"/>
          </w:tcPr>
          <w:p w:rsidR="00F02863" w:rsidRDefault="00F02863" w:rsidP="003054D8">
            <w:pPr>
              <w:pStyle w:val="ECVOrganisationDetails"/>
              <w:jc w:val="both"/>
            </w:pPr>
            <w:r w:rsidRPr="00F02863">
              <w:t xml:space="preserve">NGO ‘Diversity Development Group’ </w:t>
            </w:r>
            <w:r>
              <w:t>(DDG)</w:t>
            </w:r>
            <w:r w:rsidR="003054D8">
              <w:t xml:space="preserve">.  Address: Z. </w:t>
            </w:r>
            <w:proofErr w:type="spellStart"/>
            <w:r w:rsidR="003054D8">
              <w:t>Sierakausko</w:t>
            </w:r>
            <w:proofErr w:type="spellEnd"/>
            <w:r w:rsidR="003054D8">
              <w:t xml:space="preserve"> g. 15, Vilnius; Phone: +370 670 84739; </w:t>
            </w:r>
            <w:hyperlink r:id="rId19" w:history="1">
              <w:r w:rsidR="003054D8" w:rsidRPr="00AE7BE5">
                <w:rPr>
                  <w:rStyle w:val="Hyperlink"/>
                </w:rPr>
                <w:t>info@diversitygroup.lt</w:t>
              </w:r>
            </w:hyperlink>
            <w:r w:rsidR="003054D8">
              <w:t xml:space="preserve"> </w:t>
            </w:r>
          </w:p>
        </w:tc>
      </w:tr>
      <w:tr w:rsidR="00F02863" w:rsidTr="00622592">
        <w:trPr>
          <w:cantSplit/>
        </w:trPr>
        <w:tc>
          <w:tcPr>
            <w:tcW w:w="2834" w:type="dxa"/>
            <w:vMerge/>
            <w:shd w:val="clear" w:color="auto" w:fill="auto"/>
          </w:tcPr>
          <w:p w:rsidR="00F02863" w:rsidRDefault="00F02863" w:rsidP="00622592"/>
        </w:tc>
        <w:tc>
          <w:tcPr>
            <w:tcW w:w="7541" w:type="dxa"/>
            <w:shd w:val="clear" w:color="auto" w:fill="auto"/>
          </w:tcPr>
          <w:p w:rsidR="00F02863" w:rsidRDefault="00F02863" w:rsidP="00F02863">
            <w:pPr>
              <w:pStyle w:val="ECVSectionBullet"/>
              <w:jc w:val="both"/>
            </w:pPr>
            <w:r>
              <w:t>DDG</w:t>
            </w:r>
            <w:r w:rsidRPr="00F02863">
              <w:t>, founded in 2012, is a non-profit organization with an objective to carry out scientific, applied and infrastructural projects in the field of diversity and migration. The main task of organization is to improve and manage diversity towards a sustainable, tolerant and socially responsible society.</w:t>
            </w:r>
          </w:p>
        </w:tc>
      </w:tr>
      <w:tr w:rsidR="00F02863" w:rsidTr="00622592">
        <w:trPr>
          <w:cantSplit/>
          <w:trHeight w:val="340"/>
        </w:trPr>
        <w:tc>
          <w:tcPr>
            <w:tcW w:w="2834" w:type="dxa"/>
            <w:vMerge/>
            <w:shd w:val="clear" w:color="auto" w:fill="auto"/>
          </w:tcPr>
          <w:p w:rsidR="00F02863" w:rsidRDefault="00F02863" w:rsidP="00622592"/>
        </w:tc>
        <w:tc>
          <w:tcPr>
            <w:tcW w:w="7541" w:type="dxa"/>
            <w:shd w:val="clear" w:color="auto" w:fill="auto"/>
            <w:vAlign w:val="bottom"/>
          </w:tcPr>
          <w:p w:rsidR="00F02863" w:rsidRDefault="00F02863" w:rsidP="00F02863">
            <w:pPr>
              <w:pStyle w:val="ECVBusinessSectorRow"/>
              <w:jc w:val="both"/>
              <w:rPr>
                <w:sz w:val="18"/>
                <w:szCs w:val="18"/>
              </w:rPr>
            </w:pPr>
            <w:r w:rsidRPr="00F02863">
              <w:rPr>
                <w:sz w:val="18"/>
                <w:szCs w:val="18"/>
              </w:rPr>
              <w:t>Monitoring of contemporary processes of migration and integration of migrants in order to accumulate, develop and disseminate the theoretical and empirical knowledge about contemporary mig</w:t>
            </w:r>
            <w:r>
              <w:rPr>
                <w:sz w:val="18"/>
                <w:szCs w:val="18"/>
              </w:rPr>
              <w:t>ration processes in Lithuania</w:t>
            </w:r>
          </w:p>
          <w:p w:rsidR="00914256" w:rsidRPr="00F02863" w:rsidRDefault="00914256" w:rsidP="00F02863">
            <w:pPr>
              <w:pStyle w:val="ECVBusinessSectorRow"/>
              <w:jc w:val="both"/>
              <w:rPr>
                <w:sz w:val="18"/>
                <w:szCs w:val="18"/>
              </w:rPr>
            </w:pPr>
            <w:r>
              <w:rPr>
                <w:rStyle w:val="ECVHeadingBusinessSector"/>
              </w:rPr>
              <w:t>Business or sector</w:t>
            </w:r>
            <w:r>
              <w:t xml:space="preserve"> </w:t>
            </w:r>
            <w:r>
              <w:rPr>
                <w:rStyle w:val="ECVContactDetails"/>
              </w:rPr>
              <w:t>Education / Research</w:t>
            </w:r>
          </w:p>
        </w:tc>
      </w:tr>
    </w:tbl>
    <w:p w:rsidR="00914256" w:rsidRDefault="00914256">
      <w:pPr>
        <w:pStyle w:val="ECVText"/>
      </w:pPr>
    </w:p>
    <w:p w:rsidR="00914256" w:rsidRDefault="00914256">
      <w:pPr>
        <w:widowControl/>
        <w:suppressAutoHyphens w:val="0"/>
      </w:pPr>
      <w:r>
        <w:br w:type="page"/>
      </w:r>
    </w:p>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C165DE" w:rsidP="00AB3BBA">
            <w:pPr>
              <w:pStyle w:val="ECVLeftHeading"/>
              <w:jc w:val="left"/>
            </w:pPr>
            <w:r>
              <w:rPr>
                <w:caps w:val="0"/>
              </w:rPr>
              <w:t xml:space="preserve">      </w:t>
            </w:r>
            <w:r w:rsidR="00AB3BBA">
              <w:rPr>
                <w:caps w:val="0"/>
              </w:rPr>
              <w:t xml:space="preserve"> </w:t>
            </w:r>
            <w:r w:rsidR="002946C7">
              <w:rPr>
                <w:caps w:val="0"/>
              </w:rPr>
              <w:t>EDUCATION AND TRAINING</w:t>
            </w:r>
          </w:p>
        </w:tc>
        <w:tc>
          <w:tcPr>
            <w:tcW w:w="7540" w:type="dxa"/>
            <w:shd w:val="clear" w:color="auto" w:fill="auto"/>
            <w:vAlign w:val="bottom"/>
          </w:tcPr>
          <w:p w:rsidR="002946C7" w:rsidRDefault="00C61668">
            <w:pPr>
              <w:pStyle w:val="ECVBlueBox"/>
            </w:pPr>
            <w:r>
              <w:rPr>
                <w:noProof/>
                <w:lang w:val="lt-LT" w:eastAsia="lt-LT" w:bidi="ar-SA"/>
              </w:rPr>
              <w:drawing>
                <wp:inline distT="0" distB="0" distL="0" distR="0">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rsidP="007B1117">
      <w:pPr>
        <w:pStyle w:val="ECVComments"/>
        <w:jc w:val="lef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2946C7">
        <w:trPr>
          <w:cantSplit/>
        </w:trPr>
        <w:tc>
          <w:tcPr>
            <w:tcW w:w="2834" w:type="dxa"/>
            <w:vMerge w:val="restart"/>
            <w:shd w:val="clear" w:color="auto" w:fill="auto"/>
          </w:tcPr>
          <w:p w:rsidR="002946C7" w:rsidRDefault="00386E86">
            <w:pPr>
              <w:pStyle w:val="ECVDate"/>
            </w:pPr>
            <w:r w:rsidRPr="00386E86">
              <w:t>2008–2012</w:t>
            </w:r>
          </w:p>
        </w:tc>
        <w:tc>
          <w:tcPr>
            <w:tcW w:w="6237" w:type="dxa"/>
            <w:shd w:val="clear" w:color="auto" w:fill="auto"/>
          </w:tcPr>
          <w:p w:rsidR="002946C7" w:rsidRDefault="00386E86">
            <w:pPr>
              <w:pStyle w:val="ECVSubSectionHeading"/>
            </w:pPr>
            <w:r w:rsidRPr="00386E86">
              <w:t>PhD in Sociology</w:t>
            </w:r>
            <w:r w:rsidR="000C63F4">
              <w:t xml:space="preserve">, Social Sciences </w:t>
            </w:r>
          </w:p>
        </w:tc>
        <w:tc>
          <w:tcPr>
            <w:tcW w:w="1305" w:type="dxa"/>
            <w:shd w:val="clear" w:color="auto" w:fill="auto"/>
          </w:tcPr>
          <w:p w:rsidR="002946C7" w:rsidRDefault="002946C7">
            <w:pPr>
              <w:pStyle w:val="ECVRightHeading"/>
            </w:pPr>
          </w:p>
        </w:tc>
      </w:tr>
      <w:tr w:rsidR="002946C7">
        <w:trPr>
          <w:cantSplit/>
        </w:trPr>
        <w:tc>
          <w:tcPr>
            <w:tcW w:w="2834" w:type="dxa"/>
            <w:vMerge/>
            <w:shd w:val="clear" w:color="auto" w:fill="auto"/>
          </w:tcPr>
          <w:p w:rsidR="002946C7" w:rsidRDefault="002946C7"/>
        </w:tc>
        <w:tc>
          <w:tcPr>
            <w:tcW w:w="7542" w:type="dxa"/>
            <w:gridSpan w:val="2"/>
            <w:shd w:val="clear" w:color="auto" w:fill="auto"/>
          </w:tcPr>
          <w:p w:rsidR="00DD177F" w:rsidRDefault="00386E86">
            <w:pPr>
              <w:pStyle w:val="ECVOrganisationDetails"/>
            </w:pPr>
            <w:r w:rsidRPr="00386E86">
              <w:t>Institute for Ethnic Studies (www.ces.lt) at the Lithuanian Social Re</w:t>
            </w:r>
            <w:r w:rsidR="00A24BE8">
              <w:t>search Centre (www.lstc.lt</w:t>
            </w:r>
            <w:r w:rsidRPr="00386E86">
              <w:t xml:space="preserve">). </w:t>
            </w:r>
            <w:proofErr w:type="spellStart"/>
            <w:r w:rsidRPr="00386E86">
              <w:t>Goštauto</w:t>
            </w:r>
            <w:proofErr w:type="spellEnd"/>
            <w:r w:rsidRPr="00386E86">
              <w:t xml:space="preserve"> 11, LT-01108, Vilnius,</w:t>
            </w:r>
            <w:r w:rsidR="003201C2">
              <w:t xml:space="preserve"> Lithuania / Phone: + (370)52722063 / Fax: (+370)527548</w:t>
            </w:r>
            <w:r w:rsidRPr="00386E86">
              <w:t xml:space="preserve">96 / E-mail: </w:t>
            </w:r>
            <w:hyperlink r:id="rId20" w:history="1">
              <w:r w:rsidRPr="004C6FAE">
                <w:rPr>
                  <w:rStyle w:val="Hyperlink"/>
                </w:rPr>
                <w:t>ces@ces.lt</w:t>
              </w:r>
            </w:hyperlink>
          </w:p>
        </w:tc>
      </w:tr>
      <w:tr w:rsidR="000051A5" w:rsidTr="008E7C66">
        <w:trPr>
          <w:cantSplit/>
        </w:trPr>
        <w:tc>
          <w:tcPr>
            <w:tcW w:w="2834" w:type="dxa"/>
            <w:vMerge w:val="restart"/>
            <w:shd w:val="clear" w:color="auto" w:fill="auto"/>
          </w:tcPr>
          <w:p w:rsidR="000051A5" w:rsidRDefault="000051A5" w:rsidP="008E7C66">
            <w:pPr>
              <w:pStyle w:val="ECVDate"/>
            </w:pPr>
            <w:r>
              <w:t>2004</w:t>
            </w:r>
            <w:r w:rsidRPr="00386E86">
              <w:t>–20</w:t>
            </w:r>
            <w:r>
              <w:t>06</w:t>
            </w:r>
          </w:p>
        </w:tc>
        <w:tc>
          <w:tcPr>
            <w:tcW w:w="6237" w:type="dxa"/>
            <w:shd w:val="clear" w:color="auto" w:fill="auto"/>
          </w:tcPr>
          <w:p w:rsidR="000051A5" w:rsidRDefault="000051A5" w:rsidP="008E7C66">
            <w:pPr>
              <w:pStyle w:val="ECVSubSectionHeading"/>
            </w:pPr>
            <w:r w:rsidRPr="000051A5">
              <w:t>MA in Comparative Politics</w:t>
            </w:r>
            <w:r w:rsidR="00495561">
              <w:t xml:space="preserve">, Political Sciences </w:t>
            </w:r>
          </w:p>
        </w:tc>
        <w:tc>
          <w:tcPr>
            <w:tcW w:w="1305" w:type="dxa"/>
            <w:shd w:val="clear" w:color="auto" w:fill="auto"/>
          </w:tcPr>
          <w:p w:rsidR="000051A5" w:rsidRDefault="000051A5" w:rsidP="008E7C66">
            <w:pPr>
              <w:pStyle w:val="ECVRightHeading"/>
            </w:pPr>
          </w:p>
        </w:tc>
      </w:tr>
      <w:tr w:rsidR="000051A5" w:rsidTr="008E7C66">
        <w:trPr>
          <w:cantSplit/>
        </w:trPr>
        <w:tc>
          <w:tcPr>
            <w:tcW w:w="2834" w:type="dxa"/>
            <w:vMerge/>
            <w:shd w:val="clear" w:color="auto" w:fill="auto"/>
          </w:tcPr>
          <w:p w:rsidR="000051A5" w:rsidRDefault="000051A5" w:rsidP="008E7C66"/>
        </w:tc>
        <w:tc>
          <w:tcPr>
            <w:tcW w:w="7542" w:type="dxa"/>
            <w:gridSpan w:val="2"/>
            <w:shd w:val="clear" w:color="auto" w:fill="auto"/>
          </w:tcPr>
          <w:p w:rsidR="000051A5" w:rsidRDefault="00495561" w:rsidP="008E7C66">
            <w:pPr>
              <w:pStyle w:val="ECVOrganisationDetails"/>
            </w:pPr>
            <w:r w:rsidRPr="00495561">
              <w:t>Vytautas Magnus University</w:t>
            </w:r>
            <w:r w:rsidR="009D5ECA">
              <w:t xml:space="preserve"> (www.vdu.lt). K. </w:t>
            </w:r>
            <w:proofErr w:type="spellStart"/>
            <w:r w:rsidR="009D5ECA">
              <w:t>Donelaicio</w:t>
            </w:r>
            <w:proofErr w:type="spellEnd"/>
            <w:r w:rsidRPr="00495561">
              <w:t xml:space="preserve"> 58, 44248 Kaunas, Lithuania. Tel. </w:t>
            </w:r>
            <w:r w:rsidR="00A24BE8">
              <w:t>(</w:t>
            </w:r>
            <w:r w:rsidRPr="00495561">
              <w:t>+370</w:t>
            </w:r>
            <w:r w:rsidR="00A24BE8">
              <w:t>)37222</w:t>
            </w:r>
            <w:r w:rsidRPr="00495561">
              <w:t>739. Fax</w:t>
            </w:r>
            <w:r w:rsidR="00A24BE8">
              <w:t>. (</w:t>
            </w:r>
            <w:r w:rsidRPr="00495561">
              <w:t>+370</w:t>
            </w:r>
            <w:r w:rsidR="00A24BE8">
              <w:t xml:space="preserve">)37203858 / </w:t>
            </w:r>
            <w:r w:rsidRPr="00495561">
              <w:t xml:space="preserve"> E-mail </w:t>
            </w:r>
            <w:hyperlink r:id="rId21" w:history="1">
              <w:r w:rsidRPr="004C6FAE">
                <w:rPr>
                  <w:rStyle w:val="Hyperlink"/>
                </w:rPr>
                <w:t>info@adm.vdu.lt</w:t>
              </w:r>
            </w:hyperlink>
            <w:r>
              <w:t xml:space="preserve"> </w:t>
            </w:r>
          </w:p>
        </w:tc>
      </w:tr>
      <w:tr w:rsidR="00EC664C" w:rsidTr="008E7C66">
        <w:trPr>
          <w:cantSplit/>
        </w:trPr>
        <w:tc>
          <w:tcPr>
            <w:tcW w:w="2834" w:type="dxa"/>
            <w:vMerge w:val="restart"/>
            <w:shd w:val="clear" w:color="auto" w:fill="auto"/>
          </w:tcPr>
          <w:p w:rsidR="00EC664C" w:rsidRDefault="00DD177F" w:rsidP="00DD177F">
            <w:pPr>
              <w:pStyle w:val="ECVDate"/>
              <w:jc w:val="left"/>
            </w:pPr>
            <w:r>
              <w:t xml:space="preserve">                                      </w:t>
            </w:r>
            <w:r w:rsidR="00EC664C">
              <w:t>2004</w:t>
            </w:r>
            <w:r w:rsidR="00EC664C" w:rsidRPr="00386E86">
              <w:t>–20</w:t>
            </w:r>
            <w:r w:rsidR="00EC664C">
              <w:t>06</w:t>
            </w:r>
          </w:p>
        </w:tc>
        <w:tc>
          <w:tcPr>
            <w:tcW w:w="6237" w:type="dxa"/>
            <w:shd w:val="clear" w:color="auto" w:fill="auto"/>
          </w:tcPr>
          <w:p w:rsidR="00EC664C" w:rsidRDefault="00EC664C" w:rsidP="008E7C66">
            <w:pPr>
              <w:pStyle w:val="ECVSubSectionHeading"/>
            </w:pPr>
            <w:r w:rsidRPr="00EC664C">
              <w:t>BA in Political Science</w:t>
            </w:r>
          </w:p>
        </w:tc>
        <w:tc>
          <w:tcPr>
            <w:tcW w:w="1305" w:type="dxa"/>
            <w:shd w:val="clear" w:color="auto" w:fill="auto"/>
          </w:tcPr>
          <w:p w:rsidR="00EC664C" w:rsidRDefault="00EC664C" w:rsidP="008E7C66">
            <w:pPr>
              <w:pStyle w:val="ECVRightHeading"/>
            </w:pPr>
          </w:p>
        </w:tc>
      </w:tr>
      <w:tr w:rsidR="00EC664C" w:rsidTr="008E7C66">
        <w:trPr>
          <w:cantSplit/>
        </w:trPr>
        <w:tc>
          <w:tcPr>
            <w:tcW w:w="2834" w:type="dxa"/>
            <w:vMerge/>
            <w:shd w:val="clear" w:color="auto" w:fill="auto"/>
          </w:tcPr>
          <w:p w:rsidR="00EC664C" w:rsidRDefault="00EC664C" w:rsidP="008E7C66"/>
        </w:tc>
        <w:tc>
          <w:tcPr>
            <w:tcW w:w="7542" w:type="dxa"/>
            <w:gridSpan w:val="2"/>
            <w:shd w:val="clear" w:color="auto" w:fill="auto"/>
          </w:tcPr>
          <w:p w:rsidR="00EC664C" w:rsidRDefault="00EC664C" w:rsidP="008E7C66">
            <w:pPr>
              <w:pStyle w:val="ECVOrganisationDetails"/>
            </w:pPr>
            <w:r w:rsidRPr="00495561">
              <w:t>Vytautas Magnus Universit</w:t>
            </w:r>
            <w:r w:rsidR="00420C52">
              <w:t xml:space="preserve">y (www.vdu.lt). K. </w:t>
            </w:r>
            <w:proofErr w:type="spellStart"/>
            <w:r w:rsidR="00420C52">
              <w:t>Donelaicio</w:t>
            </w:r>
            <w:proofErr w:type="spellEnd"/>
            <w:r w:rsidR="00996006">
              <w:t xml:space="preserve"> 58, 44248 Kaunas, Lithuania / T</w:t>
            </w:r>
            <w:r w:rsidRPr="00495561">
              <w:t xml:space="preserve">el. </w:t>
            </w:r>
            <w:r w:rsidR="003201C2">
              <w:t>(</w:t>
            </w:r>
            <w:r w:rsidRPr="00495561">
              <w:t>+370</w:t>
            </w:r>
            <w:r w:rsidR="003201C2">
              <w:t>)37222</w:t>
            </w:r>
            <w:r w:rsidR="00996006">
              <w:t xml:space="preserve">739 / </w:t>
            </w:r>
            <w:r w:rsidRPr="00495561">
              <w:t>Fax</w:t>
            </w:r>
            <w:r w:rsidR="003201C2">
              <w:t>. (</w:t>
            </w:r>
            <w:r w:rsidRPr="00495561">
              <w:t>+370</w:t>
            </w:r>
            <w:r w:rsidR="003201C2">
              <w:t>)37203858 /</w:t>
            </w:r>
            <w:r w:rsidRPr="00495561">
              <w:t xml:space="preserve"> E-mail </w:t>
            </w:r>
            <w:hyperlink r:id="rId22" w:history="1">
              <w:r w:rsidRPr="004C6FAE">
                <w:rPr>
                  <w:rStyle w:val="Hyperlink"/>
                </w:rPr>
                <w:t>info@adm.vdu.lt</w:t>
              </w:r>
            </w:hyperlink>
            <w:r>
              <w:t xml:space="preserve"> </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175DCA" w:rsidP="008E7C66">
            <w:pPr>
              <w:pStyle w:val="ECVDate"/>
              <w:rPr>
                <w:highlight w:val="yellow"/>
              </w:rPr>
            </w:pPr>
            <w:r w:rsidRPr="00175DCA">
              <w:t>20 06 2011 / 01 07 2011</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420C52" w:rsidP="00175DCA">
            <w:pPr>
              <w:pStyle w:val="ECVSubSectionHeading"/>
              <w:rPr>
                <w:highlight w:val="yellow"/>
              </w:rPr>
            </w:pPr>
            <w:r>
              <w:t xml:space="preserve">Certificate of </w:t>
            </w:r>
            <w:r w:rsidR="00175DCA" w:rsidRPr="00175DCA">
              <w:t xml:space="preserve">VII Summer School on International Migration: </w:t>
            </w:r>
            <w:r>
              <w:t>‘</w:t>
            </w:r>
            <w:r w:rsidR="00175DCA" w:rsidRPr="00175DCA">
              <w:t xml:space="preserve">Challenges and Opportunities for the EU and its </w:t>
            </w:r>
            <w:r>
              <w:t xml:space="preserve">Neighbourhood </w:t>
            </w:r>
            <w:r w:rsidR="00175DCA" w:rsidRPr="00175DCA">
              <w:t>CREATING AN OBSERVATORY OF MIGRATION EAST EUROPE</w:t>
            </w:r>
            <w:r>
              <w:t>’</w:t>
            </w:r>
            <w:r w:rsidR="00175DCA" w:rsidRPr="00175DCA">
              <w:t xml:space="preserve"> (CARIM EAST)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AA7D3F" w:rsidRPr="00AA7D3F" w:rsidRDefault="00175DCA" w:rsidP="008E7C66">
            <w:pPr>
              <w:pStyle w:val="ECVOrganisationDetails"/>
              <w:rPr>
                <w:highlight w:val="yellow"/>
              </w:rPr>
            </w:pPr>
            <w:r w:rsidRPr="00175DCA">
              <w:t>ROBERT SCHUMAN CENTRE FOR ADVANCED STUDIES, European University Institute</w:t>
            </w:r>
            <w:r>
              <w:t xml:space="preserve">.  </w:t>
            </w:r>
            <w:r w:rsidRPr="00175DCA">
              <w:t>Florence, Italy</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AE4330" w:rsidP="008E7C66">
            <w:pPr>
              <w:pStyle w:val="ECVDate"/>
              <w:rPr>
                <w:highlight w:val="yellow"/>
              </w:rPr>
            </w:pPr>
            <w:r w:rsidRPr="00AE4330">
              <w:t>10-15 October 2010</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AE4330" w:rsidP="00420C52">
            <w:pPr>
              <w:pStyle w:val="ECVSubSectionHeading"/>
              <w:rPr>
                <w:highlight w:val="yellow"/>
              </w:rPr>
            </w:pPr>
            <w:r w:rsidRPr="00AE4330">
              <w:t>Certi</w:t>
            </w:r>
            <w:r w:rsidR="00420C52">
              <w:t>ficate</w:t>
            </w:r>
            <w:r w:rsidRPr="00AE4330">
              <w:t xml:space="preserve"> of </w:t>
            </w:r>
            <w:r w:rsidR="00420C52">
              <w:t>Linkoping University. Course ‘</w:t>
            </w:r>
            <w:r w:rsidRPr="00AE4330">
              <w:t>Theories and Politics of International Migration</w:t>
            </w:r>
            <w:r w:rsidR="00420C52">
              <w: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D6745F" w:rsidRPr="00612F79" w:rsidRDefault="00AE4330" w:rsidP="008E7C66">
            <w:pPr>
              <w:pStyle w:val="ECVOrganisationDetails"/>
            </w:pPr>
            <w:r w:rsidRPr="00AE4330">
              <w:t>REMESO - Institute for Research on Migration, Ethnicity an</w:t>
            </w:r>
            <w:r w:rsidR="00330515">
              <w:t>d Society.</w:t>
            </w:r>
            <w:r w:rsidR="006619CB">
              <w:t xml:space="preserve"> Linkoping University, Sweden.</w:t>
            </w:r>
            <w:r w:rsidRPr="00AE4330">
              <w:t xml:space="preserve"> </w:t>
            </w:r>
            <w:hyperlink r:id="rId23" w:history="1">
              <w:r w:rsidRPr="004C6FAE">
                <w:rPr>
                  <w:rStyle w:val="Hyperlink"/>
                </w:rPr>
                <w:t>http://www.isv.liu.se/remeso?l=en</w:t>
              </w:r>
            </w:hyperlink>
            <w:r>
              <w:t xml:space="preserve"> </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EB3A85" w:rsidP="008E7C66">
            <w:pPr>
              <w:pStyle w:val="ECVDate"/>
              <w:rPr>
                <w:highlight w:val="yellow"/>
              </w:rPr>
            </w:pPr>
            <w:r w:rsidRPr="00EB3A85">
              <w:t>12-14 May 2010</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EB3A85" w:rsidP="00EB3A85">
            <w:pPr>
              <w:pStyle w:val="ECVSubSectionHeading"/>
              <w:rPr>
                <w:highlight w:val="yellow"/>
              </w:rPr>
            </w:pPr>
            <w:r w:rsidRPr="00EB3A85">
              <w:t>Certificate of 2nd meeting of Leonardo da Vinci</w:t>
            </w:r>
            <w:r w:rsidR="00420C52">
              <w:t xml:space="preserve"> Partnership programme project ‘</w:t>
            </w:r>
            <w:r w:rsidRPr="00EB3A85">
              <w:t>Development of Social and Youth Workers Cultural Competence, applied Emotional Literacy and Social Inclusion</w:t>
            </w:r>
            <w:r w:rsidR="00420C52">
              <w: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EB3A85" w:rsidRPr="00612F79" w:rsidRDefault="00EB3A85" w:rsidP="008E7C66">
            <w:pPr>
              <w:pStyle w:val="ECVOrganisationDetails"/>
            </w:pPr>
            <w:r w:rsidRPr="00EB3A85">
              <w:t>City of Wolverhampton College</w:t>
            </w:r>
            <w:r w:rsidR="006619CB">
              <w:t>, UK</w:t>
            </w:r>
          </w:p>
        </w:tc>
      </w:tr>
      <w:tr w:rsidR="00AA7D3F" w:rsidTr="008E7C66">
        <w:trPr>
          <w:cantSplit/>
        </w:trPr>
        <w:tc>
          <w:tcPr>
            <w:tcW w:w="2834" w:type="dxa"/>
            <w:vMerge w:val="restart"/>
            <w:shd w:val="clear" w:color="auto" w:fill="auto"/>
          </w:tcPr>
          <w:p w:rsidR="00AA7D3F" w:rsidRPr="00AA7D3F" w:rsidRDefault="00AA7D3F" w:rsidP="00AB03BE">
            <w:pPr>
              <w:pStyle w:val="ECVDate"/>
              <w:jc w:val="left"/>
              <w:rPr>
                <w:highlight w:val="yellow"/>
              </w:rPr>
            </w:pPr>
          </w:p>
          <w:p w:rsidR="00AA7D3F" w:rsidRPr="00AA7D3F" w:rsidRDefault="000C4084" w:rsidP="008E7C66">
            <w:pPr>
              <w:pStyle w:val="ECVDate"/>
              <w:rPr>
                <w:highlight w:val="yellow"/>
              </w:rPr>
            </w:pPr>
            <w:r w:rsidRPr="000C4084">
              <w:t>26-27 April 2010</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CA0E41" w:rsidP="008E7C66">
            <w:pPr>
              <w:pStyle w:val="ECVSubSectionHeading"/>
              <w:rPr>
                <w:highlight w:val="yellow"/>
              </w:rPr>
            </w:pPr>
            <w:r w:rsidRPr="00CA0E41">
              <w:t xml:space="preserve">Certificate of attendance at </w:t>
            </w:r>
            <w:r w:rsidR="00420C52">
              <w:t>the 8th ESS Training Course on ‘</w:t>
            </w:r>
            <w:r w:rsidRPr="00CA0E41">
              <w:t>Para data in Social Survey Research</w:t>
            </w:r>
            <w:r w:rsidR="00420C52">
              <w: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506789" w:rsidRPr="00612F79" w:rsidRDefault="00506789" w:rsidP="008E7C66">
            <w:pPr>
              <w:pStyle w:val="ECVOrganisationDetails"/>
            </w:pPr>
            <w:r w:rsidRPr="00506789">
              <w:t xml:space="preserve">European Social Survey (ESS): </w:t>
            </w:r>
            <w:hyperlink r:id="rId24" w:history="1">
              <w:r w:rsidRPr="004C6FAE">
                <w:rPr>
                  <w:rStyle w:val="Hyperlink"/>
                </w:rPr>
                <w:t>http://www.europeansocialsurvey.org/</w:t>
              </w:r>
            </w:hyperlink>
            <w:r w:rsidR="00330515">
              <w:t xml:space="preserve"> </w:t>
            </w:r>
            <w:r w:rsidRPr="00506789">
              <w:t>Manheim, Germany</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3F4F03" w:rsidP="008E7C66">
            <w:pPr>
              <w:pStyle w:val="ECVDate"/>
              <w:rPr>
                <w:highlight w:val="yellow"/>
              </w:rPr>
            </w:pPr>
            <w:r w:rsidRPr="003F4F03">
              <w:t>March 30 – April 3 2009</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3F4F03" w:rsidP="008E7C66">
            <w:pPr>
              <w:pStyle w:val="ECVSubSectionHeading"/>
              <w:rPr>
                <w:highlight w:val="yellow"/>
              </w:rPr>
            </w:pPr>
            <w:r w:rsidRPr="003F4F03">
              <w:t>Certification (5 ECTS) of Orebro University. N</w:t>
            </w:r>
            <w:r w:rsidR="00420C52">
              <w:t>ordic Research Training Course ‘</w:t>
            </w:r>
            <w:r w:rsidRPr="003F4F03">
              <w:t>Media, Migration and Transnational Relations</w:t>
            </w:r>
            <w:r w:rsidR="00420C52">
              <w: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3F4F03" w:rsidRPr="00612F79" w:rsidRDefault="003F4F03" w:rsidP="008E7C66">
            <w:pPr>
              <w:pStyle w:val="ECVOrganisationDetails"/>
            </w:pPr>
            <w:r w:rsidRPr="003F4F03">
              <w:t>Orebro University</w:t>
            </w:r>
            <w:r>
              <w:t xml:space="preserve">, Sweden </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C769DF" w:rsidP="008E7C66">
            <w:pPr>
              <w:pStyle w:val="ECVDate"/>
              <w:rPr>
                <w:highlight w:val="yellow"/>
              </w:rPr>
            </w:pPr>
            <w:r w:rsidRPr="00C769DF">
              <w:t>8-19 September 2008</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C769DF" w:rsidP="00C769DF">
            <w:pPr>
              <w:pStyle w:val="ECVSubSectionHeading"/>
              <w:rPr>
                <w:highlight w:val="yellow"/>
              </w:rPr>
            </w:pPr>
            <w:r w:rsidRPr="00C769DF">
              <w:t xml:space="preserve">Certificate of Turin International </w:t>
            </w:r>
            <w:r w:rsidR="00420C52">
              <w:t>Summer School ‘</w:t>
            </w:r>
            <w:r w:rsidRPr="00C769DF">
              <w:t>Migration – Challenge</w:t>
            </w:r>
            <w:r>
              <w:t>s and Opportunities for Europe</w:t>
            </w:r>
            <w:r w:rsidR="00420C52">
              <w:t>’</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C769DF" w:rsidRPr="00612F79" w:rsidRDefault="00330515" w:rsidP="008E7C66">
            <w:pPr>
              <w:pStyle w:val="ECVOrganisationDetails"/>
            </w:pPr>
            <w:r>
              <w:t xml:space="preserve">Institute of European Studies. </w:t>
            </w:r>
            <w:r w:rsidR="00C769DF" w:rsidRPr="00C769DF">
              <w:t>Turin, Italy</w:t>
            </w:r>
          </w:p>
        </w:tc>
      </w:tr>
      <w:tr w:rsidR="00AA7D3F" w:rsidTr="008E7C66">
        <w:trPr>
          <w:cantSplit/>
        </w:trPr>
        <w:tc>
          <w:tcPr>
            <w:tcW w:w="2834" w:type="dxa"/>
            <w:vMerge w:val="restart"/>
            <w:shd w:val="clear" w:color="auto" w:fill="auto"/>
          </w:tcPr>
          <w:p w:rsidR="00AA7D3F" w:rsidRPr="00AA7D3F" w:rsidRDefault="00AA7D3F" w:rsidP="008E7C66">
            <w:pPr>
              <w:pStyle w:val="ECVDate"/>
              <w:rPr>
                <w:highlight w:val="yellow"/>
              </w:rPr>
            </w:pPr>
          </w:p>
          <w:p w:rsidR="00AA7D3F" w:rsidRPr="00AA7D3F" w:rsidRDefault="00EE553E" w:rsidP="008E7C66">
            <w:pPr>
              <w:pStyle w:val="ECVDate"/>
              <w:rPr>
                <w:highlight w:val="yellow"/>
              </w:rPr>
            </w:pPr>
            <w:r w:rsidRPr="00EE553E">
              <w:t>2007 (Summer)</w:t>
            </w:r>
          </w:p>
        </w:tc>
        <w:tc>
          <w:tcPr>
            <w:tcW w:w="6237" w:type="dxa"/>
            <w:shd w:val="clear" w:color="auto" w:fill="auto"/>
          </w:tcPr>
          <w:p w:rsidR="00AA7D3F" w:rsidRPr="00AA7D3F" w:rsidRDefault="00AA7D3F" w:rsidP="008E7C66">
            <w:pPr>
              <w:pStyle w:val="ECVSubSectionHeading"/>
              <w:rPr>
                <w:highlight w:val="yellow"/>
              </w:rPr>
            </w:pPr>
          </w:p>
          <w:p w:rsidR="00AA7D3F" w:rsidRPr="00AA7D3F" w:rsidRDefault="00EE553E" w:rsidP="00EE553E">
            <w:pPr>
              <w:pStyle w:val="ECVSubSectionHeading"/>
              <w:rPr>
                <w:highlight w:val="yellow"/>
              </w:rPr>
            </w:pPr>
            <w:r w:rsidRPr="00EE553E">
              <w:t>Certificate of American Institute of Political and Economic Systems. International Summer School in Prague, Czech Republic</w:t>
            </w:r>
          </w:p>
        </w:tc>
        <w:tc>
          <w:tcPr>
            <w:tcW w:w="1305" w:type="dxa"/>
            <w:shd w:val="clear" w:color="auto" w:fill="auto"/>
          </w:tcPr>
          <w:p w:rsidR="00AA7D3F" w:rsidRPr="00AA7D3F" w:rsidRDefault="00AA7D3F" w:rsidP="008E7C66">
            <w:pPr>
              <w:pStyle w:val="ECVRightHeading"/>
              <w:rPr>
                <w:highlight w:val="yellow"/>
              </w:rPr>
            </w:pPr>
          </w:p>
        </w:tc>
      </w:tr>
      <w:tr w:rsidR="00AA7D3F" w:rsidTr="008E7C66">
        <w:trPr>
          <w:cantSplit/>
        </w:trPr>
        <w:tc>
          <w:tcPr>
            <w:tcW w:w="2834" w:type="dxa"/>
            <w:vMerge/>
            <w:shd w:val="clear" w:color="auto" w:fill="auto"/>
          </w:tcPr>
          <w:p w:rsidR="00AA7D3F" w:rsidRPr="00AA7D3F" w:rsidRDefault="00AA7D3F" w:rsidP="008E7C66">
            <w:pPr>
              <w:rPr>
                <w:highlight w:val="yellow"/>
              </w:rPr>
            </w:pPr>
          </w:p>
        </w:tc>
        <w:tc>
          <w:tcPr>
            <w:tcW w:w="7542" w:type="dxa"/>
            <w:gridSpan w:val="2"/>
            <w:shd w:val="clear" w:color="auto" w:fill="auto"/>
          </w:tcPr>
          <w:p w:rsidR="00EE553E" w:rsidRPr="00612F79" w:rsidRDefault="00EE553E" w:rsidP="008E7C66">
            <w:pPr>
              <w:pStyle w:val="ECVOrganisationDetails"/>
            </w:pPr>
            <w:r w:rsidRPr="00EE553E">
              <w:t>American Institute of</w:t>
            </w:r>
            <w:r w:rsidR="00330515">
              <w:t xml:space="preserve"> Political and Economic Systems.</w:t>
            </w:r>
            <w:r w:rsidRPr="00EE553E">
              <w:t xml:space="preserve"> Prague, Czech Republic</w:t>
            </w:r>
          </w:p>
        </w:tc>
      </w:tr>
    </w:tbl>
    <w:p w:rsidR="00914256" w:rsidRDefault="00914256">
      <w:r>
        <w:rPr>
          <w:caps/>
        </w:rPr>
        <w:br w:type="page"/>
      </w: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trHeight w:val="170"/>
        </w:trPr>
        <w:tc>
          <w:tcPr>
            <w:tcW w:w="2835" w:type="dxa"/>
            <w:shd w:val="clear" w:color="auto" w:fill="auto"/>
          </w:tcPr>
          <w:p w:rsidR="002946C7" w:rsidRDefault="002946C7">
            <w:pPr>
              <w:pStyle w:val="ECVLeftHeading"/>
            </w:pPr>
            <w:r>
              <w:rPr>
                <w:caps w:val="0"/>
              </w:rPr>
              <w:t>PERSONAL SKILLS</w:t>
            </w:r>
          </w:p>
        </w:tc>
        <w:tc>
          <w:tcPr>
            <w:tcW w:w="7540" w:type="dxa"/>
            <w:shd w:val="clear" w:color="auto" w:fill="auto"/>
            <w:vAlign w:val="bottom"/>
          </w:tcPr>
          <w:p w:rsidR="002946C7" w:rsidRDefault="00C61668">
            <w:pPr>
              <w:pStyle w:val="ECVBlueBox"/>
            </w:pPr>
            <w:r>
              <w:rPr>
                <w:noProof/>
                <w:lang w:val="lt-LT" w:eastAsia="lt-LT" w:bidi="ar-SA"/>
              </w:rPr>
              <w:drawing>
                <wp:inline distT="0" distB="0" distL="0" distR="0">
                  <wp:extent cx="4791075" cy="85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Comments"/>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2946C7">
        <w:trPr>
          <w:cantSplit/>
          <w:trHeight w:val="255"/>
        </w:trPr>
        <w:tc>
          <w:tcPr>
            <w:tcW w:w="2834" w:type="dxa"/>
            <w:shd w:val="clear" w:color="auto" w:fill="auto"/>
          </w:tcPr>
          <w:p w:rsidR="002946C7" w:rsidRDefault="002946C7">
            <w:pPr>
              <w:pStyle w:val="ECVLeftDetails"/>
            </w:pPr>
            <w:r>
              <w:t>Mother tongue(s)</w:t>
            </w:r>
          </w:p>
        </w:tc>
        <w:tc>
          <w:tcPr>
            <w:tcW w:w="7542" w:type="dxa"/>
            <w:gridSpan w:val="5"/>
            <w:shd w:val="clear" w:color="auto" w:fill="auto"/>
          </w:tcPr>
          <w:p w:rsidR="002946C7" w:rsidRDefault="00AC19A2">
            <w:pPr>
              <w:pStyle w:val="ECVSectionDetails"/>
            </w:pPr>
            <w:r>
              <w:t xml:space="preserve">Lithuanian </w:t>
            </w:r>
          </w:p>
        </w:tc>
      </w:tr>
      <w:tr w:rsidR="002946C7">
        <w:trPr>
          <w:cantSplit/>
          <w:trHeight w:val="340"/>
        </w:trPr>
        <w:tc>
          <w:tcPr>
            <w:tcW w:w="2834" w:type="dxa"/>
            <w:shd w:val="clear" w:color="auto" w:fill="auto"/>
          </w:tcPr>
          <w:p w:rsidR="002946C7" w:rsidRDefault="002946C7">
            <w:pPr>
              <w:pStyle w:val="ECVLeftHeading"/>
            </w:pPr>
          </w:p>
        </w:tc>
        <w:tc>
          <w:tcPr>
            <w:tcW w:w="7542" w:type="dxa"/>
            <w:gridSpan w:val="5"/>
            <w:shd w:val="clear" w:color="auto" w:fill="auto"/>
          </w:tcPr>
          <w:p w:rsidR="002946C7" w:rsidRDefault="002946C7">
            <w:pPr>
              <w:pStyle w:val="ECVRightColumn"/>
            </w:pPr>
          </w:p>
        </w:tc>
      </w:tr>
      <w:tr w:rsidR="002946C7">
        <w:trPr>
          <w:cantSplit/>
          <w:trHeight w:val="340"/>
        </w:trPr>
        <w:tc>
          <w:tcPr>
            <w:tcW w:w="2834" w:type="dxa"/>
            <w:vMerge w:val="restart"/>
            <w:shd w:val="clear" w:color="auto" w:fill="auto"/>
          </w:tcPr>
          <w:p w:rsidR="002946C7" w:rsidRDefault="002946C7">
            <w:pPr>
              <w:pStyle w:val="ECVLeftDetails"/>
              <w:rPr>
                <w:caps/>
              </w:rPr>
            </w:pPr>
            <w:r>
              <w:t>Other language(s)</w:t>
            </w:r>
          </w:p>
        </w:tc>
        <w:tc>
          <w:tcPr>
            <w:tcW w:w="3042" w:type="dxa"/>
            <w:gridSpan w:val="2"/>
            <w:tcBorders>
              <w:top w:val="single" w:sz="8" w:space="0" w:color="C0C0C0"/>
              <w:bottom w:val="single" w:sz="8" w:space="0" w:color="C0C0C0"/>
            </w:tcBorders>
            <w:shd w:val="clear" w:color="auto" w:fill="auto"/>
            <w:vAlign w:val="center"/>
          </w:tcPr>
          <w:p w:rsidR="002946C7" w:rsidRDefault="002946C7">
            <w:pPr>
              <w:pStyle w:val="ECVLanguageHeading"/>
            </w:pPr>
            <w: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rsidR="002946C7" w:rsidRDefault="002946C7">
            <w:pPr>
              <w:pStyle w:val="ECVLanguageHeading"/>
            </w:pPr>
            <w:r>
              <w:t xml:space="preserve">WRITING </w:t>
            </w:r>
          </w:p>
        </w:tc>
      </w:tr>
      <w:tr w:rsidR="002946C7">
        <w:trPr>
          <w:cantSplit/>
          <w:trHeight w:val="340"/>
        </w:trPr>
        <w:tc>
          <w:tcPr>
            <w:tcW w:w="2834" w:type="dxa"/>
            <w:vMerge/>
            <w:shd w:val="clear" w:color="auto" w:fill="auto"/>
          </w:tcPr>
          <w:p w:rsidR="002946C7" w:rsidRDefault="002946C7"/>
        </w:tc>
        <w:tc>
          <w:tcPr>
            <w:tcW w:w="1544" w:type="dxa"/>
            <w:tcBorders>
              <w:bottom w:val="single" w:sz="8" w:space="0" w:color="C0C0C0"/>
            </w:tcBorders>
            <w:shd w:val="clear" w:color="auto" w:fill="auto"/>
            <w:vAlign w:val="center"/>
          </w:tcPr>
          <w:p w:rsidR="002946C7" w:rsidRDefault="002946C7">
            <w:pPr>
              <w:pStyle w:val="ECVLanguageSubHeading"/>
            </w:pPr>
            <w:r>
              <w:t xml:space="preserve">Listening </w:t>
            </w:r>
          </w:p>
        </w:tc>
        <w:tc>
          <w:tcPr>
            <w:tcW w:w="1498"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Reading </w:t>
            </w:r>
          </w:p>
        </w:tc>
        <w:tc>
          <w:tcPr>
            <w:tcW w:w="1499"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interaction </w:t>
            </w:r>
          </w:p>
        </w:tc>
        <w:tc>
          <w:tcPr>
            <w:tcW w:w="1500" w:type="dxa"/>
            <w:tcBorders>
              <w:left w:val="single" w:sz="8" w:space="0" w:color="C0C0C0"/>
              <w:bottom w:val="single" w:sz="8" w:space="0" w:color="C0C0C0"/>
            </w:tcBorders>
            <w:shd w:val="clear" w:color="auto" w:fill="auto"/>
            <w:vAlign w:val="center"/>
          </w:tcPr>
          <w:p w:rsidR="002946C7" w:rsidRDefault="002946C7">
            <w:pPr>
              <w:pStyle w:val="ECVLanguageSubHeading"/>
            </w:pPr>
            <w:r>
              <w:t xml:space="preserve">Spoken production </w:t>
            </w:r>
          </w:p>
        </w:tc>
        <w:tc>
          <w:tcPr>
            <w:tcW w:w="1501" w:type="dxa"/>
            <w:tcBorders>
              <w:left w:val="single" w:sz="8" w:space="0" w:color="C0C0C0"/>
              <w:bottom w:val="single" w:sz="8" w:space="0" w:color="C0C0C0"/>
            </w:tcBorders>
            <w:shd w:val="clear" w:color="auto" w:fill="auto"/>
            <w:vAlign w:val="center"/>
          </w:tcPr>
          <w:p w:rsidR="002946C7" w:rsidRDefault="002946C7" w:rsidP="00B15FA2">
            <w:pPr>
              <w:pStyle w:val="ECVRightColumn"/>
              <w:jc w:val="center"/>
            </w:pPr>
          </w:p>
        </w:tc>
      </w:tr>
      <w:tr w:rsidR="001473AD">
        <w:trPr>
          <w:cantSplit/>
          <w:trHeight w:val="283"/>
        </w:trPr>
        <w:tc>
          <w:tcPr>
            <w:tcW w:w="2834" w:type="dxa"/>
            <w:shd w:val="clear" w:color="auto" w:fill="auto"/>
            <w:vAlign w:val="center"/>
          </w:tcPr>
          <w:p w:rsidR="001473AD" w:rsidRDefault="001473AD" w:rsidP="001473AD">
            <w:pPr>
              <w:pStyle w:val="ECVLanguageName"/>
            </w:pPr>
            <w:r>
              <w:t>English</w:t>
            </w:r>
          </w:p>
        </w:tc>
        <w:tc>
          <w:tcPr>
            <w:tcW w:w="1544"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C1/2</w:t>
            </w:r>
          </w:p>
        </w:tc>
        <w:tc>
          <w:tcPr>
            <w:tcW w:w="1498"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C1/2</w:t>
            </w:r>
          </w:p>
        </w:tc>
        <w:tc>
          <w:tcPr>
            <w:tcW w:w="1499"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C1/2</w:t>
            </w:r>
          </w:p>
        </w:tc>
        <w:tc>
          <w:tcPr>
            <w:tcW w:w="1500"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C1/2</w:t>
            </w:r>
          </w:p>
        </w:tc>
        <w:tc>
          <w:tcPr>
            <w:tcW w:w="1501" w:type="dxa"/>
            <w:tcBorders>
              <w:bottom w:val="single" w:sz="4" w:space="0" w:color="C0C0C0"/>
            </w:tcBorders>
            <w:shd w:val="clear" w:color="auto" w:fill="auto"/>
            <w:vAlign w:val="center"/>
          </w:tcPr>
          <w:p w:rsidR="001473AD" w:rsidRPr="00F3318C" w:rsidRDefault="001473AD" w:rsidP="001473AD">
            <w:pPr>
              <w:pStyle w:val="ECVLanguageLevel"/>
              <w:rPr>
                <w:lang w:val="lt-LT"/>
              </w:rPr>
            </w:pPr>
            <w:r>
              <w:rPr>
                <w:caps w:val="0"/>
                <w:lang w:val="lt-LT"/>
              </w:rPr>
              <w:t>C1/2</w:t>
            </w:r>
          </w:p>
        </w:tc>
      </w:tr>
      <w:tr w:rsidR="001473AD">
        <w:trPr>
          <w:cantSplit/>
          <w:trHeight w:val="283"/>
        </w:trPr>
        <w:tc>
          <w:tcPr>
            <w:tcW w:w="2834" w:type="dxa"/>
            <w:shd w:val="clear" w:color="auto" w:fill="auto"/>
            <w:vAlign w:val="center"/>
          </w:tcPr>
          <w:p w:rsidR="001473AD" w:rsidRDefault="001473AD" w:rsidP="001473AD">
            <w:pPr>
              <w:pStyle w:val="ECVLanguageName"/>
            </w:pPr>
            <w:r>
              <w:t>Russian</w:t>
            </w:r>
          </w:p>
        </w:tc>
        <w:tc>
          <w:tcPr>
            <w:tcW w:w="1544"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B1/2</w:t>
            </w:r>
          </w:p>
        </w:tc>
        <w:tc>
          <w:tcPr>
            <w:tcW w:w="1498"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B1/2</w:t>
            </w:r>
          </w:p>
        </w:tc>
        <w:tc>
          <w:tcPr>
            <w:tcW w:w="1499"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B1/2</w:t>
            </w:r>
          </w:p>
        </w:tc>
        <w:tc>
          <w:tcPr>
            <w:tcW w:w="1500" w:type="dxa"/>
            <w:tcBorders>
              <w:bottom w:val="single" w:sz="4" w:space="0" w:color="C0C0C0"/>
            </w:tcBorders>
            <w:shd w:val="clear" w:color="auto" w:fill="auto"/>
            <w:vAlign w:val="center"/>
          </w:tcPr>
          <w:p w:rsidR="001473AD" w:rsidRPr="00F3318C" w:rsidRDefault="001473AD" w:rsidP="001473AD">
            <w:pPr>
              <w:pStyle w:val="ECVLanguageLevel"/>
              <w:rPr>
                <w:caps w:val="0"/>
                <w:lang w:val="lt-LT"/>
              </w:rPr>
            </w:pPr>
            <w:r>
              <w:rPr>
                <w:caps w:val="0"/>
                <w:lang w:val="lt-LT"/>
              </w:rPr>
              <w:t>B1/2</w:t>
            </w:r>
          </w:p>
        </w:tc>
        <w:tc>
          <w:tcPr>
            <w:tcW w:w="1501" w:type="dxa"/>
            <w:tcBorders>
              <w:bottom w:val="single" w:sz="4" w:space="0" w:color="C0C0C0"/>
            </w:tcBorders>
            <w:shd w:val="clear" w:color="auto" w:fill="auto"/>
            <w:vAlign w:val="center"/>
          </w:tcPr>
          <w:p w:rsidR="001473AD" w:rsidRDefault="001473AD" w:rsidP="001473AD">
            <w:pPr>
              <w:pStyle w:val="ECVLanguageLevel"/>
            </w:pPr>
            <w:r>
              <w:rPr>
                <w:caps w:val="0"/>
              </w:rPr>
              <w:t>A 1/2</w:t>
            </w:r>
          </w:p>
        </w:tc>
      </w:tr>
      <w:tr w:rsidR="002946C7">
        <w:trPr>
          <w:cantSplit/>
          <w:trHeight w:val="397"/>
        </w:trPr>
        <w:tc>
          <w:tcPr>
            <w:tcW w:w="2834" w:type="dxa"/>
            <w:shd w:val="clear" w:color="auto" w:fill="auto"/>
          </w:tcPr>
          <w:p w:rsidR="002946C7" w:rsidRDefault="002946C7"/>
        </w:tc>
        <w:tc>
          <w:tcPr>
            <w:tcW w:w="7542" w:type="dxa"/>
            <w:gridSpan w:val="5"/>
            <w:shd w:val="clear" w:color="auto" w:fill="auto"/>
            <w:vAlign w:val="bottom"/>
          </w:tcPr>
          <w:p w:rsidR="002946C7" w:rsidRDefault="002946C7">
            <w:pPr>
              <w:pStyle w:val="ECVLanguageExplanation"/>
            </w:pPr>
            <w:r>
              <w:t>Levels: A1/2: Basic user - B1/2: Independent user - C1/2 Proficient user</w:t>
            </w:r>
          </w:p>
          <w:p w:rsidR="002946C7" w:rsidRDefault="002946C7">
            <w:pPr>
              <w:pStyle w:val="ECVLanguageExplanation"/>
            </w:pPr>
            <w:r>
              <w:t>Common European Framework of Reference for Languages</w:t>
            </w:r>
          </w:p>
        </w:tc>
      </w:tr>
    </w:tbl>
    <w:p w:rsidR="002946C7" w:rsidRDefault="002946C7"/>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54078D">
        <w:trPr>
          <w:cantSplit/>
          <w:trHeight w:val="170"/>
        </w:trPr>
        <w:tc>
          <w:tcPr>
            <w:tcW w:w="2834" w:type="dxa"/>
            <w:shd w:val="clear" w:color="auto" w:fill="auto"/>
          </w:tcPr>
          <w:p w:rsidR="002946C7" w:rsidRPr="00E135AB" w:rsidRDefault="002946C7">
            <w:pPr>
              <w:pStyle w:val="ECVLeftDetails"/>
            </w:pPr>
            <w:r w:rsidRPr="00E135AB">
              <w:t>Communication skills</w:t>
            </w:r>
          </w:p>
        </w:tc>
        <w:tc>
          <w:tcPr>
            <w:tcW w:w="7542" w:type="dxa"/>
            <w:shd w:val="clear" w:color="auto" w:fill="auto"/>
          </w:tcPr>
          <w:p w:rsidR="002946C7" w:rsidRPr="00E135AB" w:rsidRDefault="00053AEB" w:rsidP="009352A9">
            <w:pPr>
              <w:pStyle w:val="ECVSectionBullet"/>
              <w:jc w:val="both"/>
            </w:pPr>
            <w:proofErr w:type="gramStart"/>
            <w:r w:rsidRPr="00E135AB">
              <w:t>Team work</w:t>
            </w:r>
            <w:proofErr w:type="gramEnd"/>
            <w:r w:rsidRPr="00E135AB">
              <w:t xml:space="preserve"> in various environments; multicultural competences</w:t>
            </w:r>
            <w:r w:rsidR="00BC02AC">
              <w:t xml:space="preserve">; leading project; </w:t>
            </w:r>
            <w:r>
              <w:t xml:space="preserve">organising collaborative </w:t>
            </w:r>
            <w:r w:rsidR="00BC02AC">
              <w:t>work. Skills gained through work in Lithuanian Social Research Centre and Vytautas Magnus University (lecturing, implementing research, organising work, leading projects, preparing applications, etc.).</w:t>
            </w:r>
          </w:p>
        </w:tc>
      </w:tr>
    </w:tbl>
    <w:p w:rsidR="002946C7" w:rsidRPr="0054078D" w:rsidRDefault="002946C7">
      <w:pPr>
        <w:pStyle w:val="ECVText"/>
        <w:rPr>
          <w:highlight w:val="yellow"/>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54078D">
        <w:trPr>
          <w:cantSplit/>
          <w:trHeight w:val="170"/>
        </w:trPr>
        <w:tc>
          <w:tcPr>
            <w:tcW w:w="2834" w:type="dxa"/>
            <w:shd w:val="clear" w:color="auto" w:fill="auto"/>
          </w:tcPr>
          <w:p w:rsidR="002946C7" w:rsidRPr="00DE29D6" w:rsidRDefault="002946C7">
            <w:pPr>
              <w:pStyle w:val="ECVLeftDetails"/>
            </w:pPr>
            <w:r w:rsidRPr="00DE29D6">
              <w:t>Organisational / managerial skills</w:t>
            </w:r>
          </w:p>
        </w:tc>
        <w:tc>
          <w:tcPr>
            <w:tcW w:w="7542" w:type="dxa"/>
            <w:shd w:val="clear" w:color="auto" w:fill="auto"/>
          </w:tcPr>
          <w:p w:rsidR="002946C7" w:rsidRPr="00DE29D6" w:rsidRDefault="00053AEB" w:rsidP="0089392D">
            <w:pPr>
              <w:pStyle w:val="ECVSectionBullet"/>
              <w:jc w:val="both"/>
            </w:pPr>
            <w:proofErr w:type="gramStart"/>
            <w:r w:rsidRPr="00E135AB">
              <w:t>Tea</w:t>
            </w:r>
            <w:r w:rsidR="0089392D">
              <w:t>m work</w:t>
            </w:r>
            <w:proofErr w:type="gramEnd"/>
            <w:r w:rsidR="0089392D">
              <w:t xml:space="preserve"> in various environments; </w:t>
            </w:r>
            <w:r w:rsidRPr="00E135AB">
              <w:t xml:space="preserve">managing and running projects on national and international levels. </w:t>
            </w:r>
            <w:r>
              <w:t xml:space="preserve"> </w:t>
            </w:r>
            <w:r w:rsidRPr="0039187A">
              <w:t>Experience in lecturing for university students, NGO activists</w:t>
            </w:r>
            <w:r>
              <w:t xml:space="preserve"> and governmental officials</w:t>
            </w:r>
            <w:r w:rsidRPr="0039187A">
              <w:t>.</w:t>
            </w:r>
            <w:r>
              <w:t xml:space="preserve"> </w:t>
            </w:r>
            <w:r w:rsidRPr="00E135AB">
              <w:t>Skills gained through work with research</w:t>
            </w:r>
            <w:r>
              <w:t>es</w:t>
            </w:r>
            <w:r w:rsidRPr="00E135AB">
              <w:t>, projects, lecturing in universities</w:t>
            </w:r>
            <w:r>
              <w:t xml:space="preserve"> and cooperating</w:t>
            </w:r>
            <w:r w:rsidRPr="00E135AB">
              <w:t xml:space="preserve"> with NGOs</w:t>
            </w:r>
            <w:r>
              <w:t xml:space="preserve">. </w:t>
            </w:r>
          </w:p>
        </w:tc>
      </w:tr>
    </w:tbl>
    <w:p w:rsidR="002946C7" w:rsidRPr="003764D4" w:rsidRDefault="003764D4">
      <w:pPr>
        <w:pStyle w:val="ECVText"/>
      </w:pPr>
      <w:r w:rsidRPr="003764D4">
        <w:t xml:space="preserve"> </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54078D">
        <w:trPr>
          <w:cantSplit/>
          <w:trHeight w:val="170"/>
        </w:trPr>
        <w:tc>
          <w:tcPr>
            <w:tcW w:w="2834" w:type="dxa"/>
            <w:shd w:val="clear" w:color="auto" w:fill="auto"/>
          </w:tcPr>
          <w:p w:rsidR="002946C7" w:rsidRPr="00E17972" w:rsidRDefault="002946C7">
            <w:pPr>
              <w:pStyle w:val="ECVLeftDetails"/>
              <w:rPr>
                <w:highlight w:val="yellow"/>
              </w:rPr>
            </w:pPr>
            <w:r w:rsidRPr="00DE490D">
              <w:t>Job-related skills</w:t>
            </w:r>
          </w:p>
        </w:tc>
        <w:tc>
          <w:tcPr>
            <w:tcW w:w="7542" w:type="dxa"/>
            <w:shd w:val="clear" w:color="auto" w:fill="auto"/>
          </w:tcPr>
          <w:p w:rsidR="002946C7" w:rsidRPr="00E17972" w:rsidRDefault="00053AEB" w:rsidP="003764D4">
            <w:pPr>
              <w:pStyle w:val="ECVSectionDetails"/>
              <w:jc w:val="both"/>
              <w:rPr>
                <w:highlight w:val="yellow"/>
              </w:rPr>
            </w:pPr>
            <w:r w:rsidRPr="00DE29D6">
              <w:t>Experience in running</w:t>
            </w:r>
            <w:r w:rsidR="002673BD">
              <w:t xml:space="preserve"> and leading researches, </w:t>
            </w:r>
            <w:r w:rsidRPr="00DE29D6">
              <w:t>projects and organising collaborative work</w:t>
            </w:r>
            <w:r w:rsidR="003764D4">
              <w:t>; evaluating of</w:t>
            </w:r>
            <w:r w:rsidR="00F138BC">
              <w:t xml:space="preserve"> </w:t>
            </w:r>
            <w:proofErr w:type="gramStart"/>
            <w:r w:rsidR="00F138BC">
              <w:t xml:space="preserve">project </w:t>
            </w:r>
            <w:r w:rsidR="003764D4">
              <w:t>based</w:t>
            </w:r>
            <w:proofErr w:type="gramEnd"/>
            <w:r w:rsidR="003764D4">
              <w:t xml:space="preserve"> activities. </w:t>
            </w:r>
            <w:r w:rsidR="002673BD">
              <w:t>Analytical skills, experience in preparing methodology for migration and migrant integration-related research</w:t>
            </w:r>
            <w:proofErr w:type="gramStart"/>
            <w:r w:rsidR="002673BD">
              <w:t>;</w:t>
            </w:r>
            <w:proofErr w:type="gramEnd"/>
            <w:r w:rsidR="002673BD">
              <w:t xml:space="preserve"> data collection and analysis, etc. </w:t>
            </w:r>
            <w:r>
              <w:t>Skills gained through work in Lithuanian Social Research Centre and Vytautas Magnus University (lecturing, implementing research, organising work, leading projects, preparing applications, etc.).</w:t>
            </w:r>
          </w:p>
        </w:tc>
      </w:tr>
    </w:tbl>
    <w:p w:rsidR="002946C7" w:rsidRPr="0054078D" w:rsidRDefault="002946C7">
      <w:pPr>
        <w:pStyle w:val="ECVText"/>
        <w:rPr>
          <w:highlight w:val="yellow"/>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54078D">
        <w:trPr>
          <w:cantSplit/>
          <w:trHeight w:val="170"/>
        </w:trPr>
        <w:tc>
          <w:tcPr>
            <w:tcW w:w="2834" w:type="dxa"/>
            <w:shd w:val="clear" w:color="auto" w:fill="auto"/>
          </w:tcPr>
          <w:p w:rsidR="002946C7" w:rsidRPr="003935E0" w:rsidRDefault="002946C7">
            <w:pPr>
              <w:pStyle w:val="ECVLeftDetails"/>
            </w:pPr>
            <w:r w:rsidRPr="003935E0">
              <w:t>Computer skills</w:t>
            </w:r>
          </w:p>
        </w:tc>
        <w:tc>
          <w:tcPr>
            <w:tcW w:w="7542" w:type="dxa"/>
            <w:shd w:val="clear" w:color="auto" w:fill="auto"/>
          </w:tcPr>
          <w:p w:rsidR="002946C7" w:rsidRPr="003935E0" w:rsidRDefault="0054078D" w:rsidP="0054078D">
            <w:pPr>
              <w:pStyle w:val="ECVSectionBullet"/>
            </w:pPr>
            <w:r w:rsidRPr="003935E0">
              <w:t>Good knowledge of MS Office software</w:t>
            </w:r>
          </w:p>
        </w:tc>
      </w:tr>
    </w:tbl>
    <w:p w:rsidR="002946C7" w:rsidRPr="0054078D" w:rsidRDefault="002946C7">
      <w:pPr>
        <w:rPr>
          <w:highlight w:val="yellow"/>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Pr="003935E0" w:rsidRDefault="002946C7">
            <w:pPr>
              <w:pStyle w:val="ECVLeftDetails"/>
            </w:pPr>
            <w:r w:rsidRPr="003935E0">
              <w:t>Driving licence</w:t>
            </w:r>
          </w:p>
        </w:tc>
        <w:tc>
          <w:tcPr>
            <w:tcW w:w="7542" w:type="dxa"/>
            <w:shd w:val="clear" w:color="auto" w:fill="auto"/>
          </w:tcPr>
          <w:p w:rsidR="002946C7" w:rsidRPr="003935E0" w:rsidRDefault="0054078D" w:rsidP="0054078D">
            <w:pPr>
              <w:pStyle w:val="ECVSectionDetails"/>
            </w:pPr>
            <w:r w:rsidRPr="003935E0">
              <w:t>B Category</w:t>
            </w:r>
          </w:p>
        </w:tc>
      </w:tr>
    </w:tbl>
    <w:p w:rsidR="002946C7" w:rsidRDefault="002946C7">
      <w:pPr>
        <w:pStyle w:val="ECVText"/>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trPr>
          <w:cantSplit/>
          <w:trHeight w:val="170"/>
        </w:trPr>
        <w:tc>
          <w:tcPr>
            <w:tcW w:w="2835" w:type="dxa"/>
            <w:shd w:val="clear" w:color="auto" w:fill="auto"/>
          </w:tcPr>
          <w:p w:rsidR="002946C7" w:rsidRDefault="002946C7">
            <w:pPr>
              <w:pStyle w:val="ECVLeftHeading"/>
            </w:pPr>
            <w:r>
              <w:rPr>
                <w:caps w:val="0"/>
              </w:rPr>
              <w:t>ADDITIONAL INFORMATION</w:t>
            </w:r>
          </w:p>
        </w:tc>
        <w:tc>
          <w:tcPr>
            <w:tcW w:w="7540" w:type="dxa"/>
            <w:shd w:val="clear" w:color="auto" w:fill="auto"/>
            <w:vAlign w:val="bottom"/>
          </w:tcPr>
          <w:p w:rsidR="002946C7" w:rsidRDefault="00C61668">
            <w:pPr>
              <w:pStyle w:val="ECVBlueBox"/>
            </w:pPr>
            <w:r>
              <w:rPr>
                <w:noProof/>
                <w:lang w:val="lt-LT" w:eastAsia="lt-LT" w:bidi="ar-SA"/>
              </w:rPr>
              <w:drawing>
                <wp:inline distT="0" distB="0" distL="0" distR="0">
                  <wp:extent cx="4791075" cy="85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946C7">
              <w:t xml:space="preserve"> </w:t>
            </w:r>
          </w:p>
        </w:tc>
      </w:tr>
    </w:tbl>
    <w:p w:rsidR="002946C7" w:rsidRDefault="002946C7">
      <w:pPr>
        <w:pStyle w:val="ECVText"/>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244"/>
      </w:tblGrid>
      <w:tr w:rsidR="002946C7" w:rsidRPr="00613D88" w:rsidTr="00F67A25">
        <w:trPr>
          <w:cantSplit/>
          <w:trHeight w:val="64"/>
        </w:trPr>
        <w:tc>
          <w:tcPr>
            <w:tcW w:w="2132" w:type="dxa"/>
            <w:shd w:val="clear" w:color="auto" w:fill="auto"/>
          </w:tcPr>
          <w:p w:rsidR="002946C7" w:rsidRDefault="002946C7" w:rsidP="006D4ECD">
            <w:pPr>
              <w:pStyle w:val="ECVLeftDetails"/>
            </w:pPr>
            <w:r>
              <w:t>Publications</w:t>
            </w:r>
          </w:p>
        </w:tc>
        <w:tc>
          <w:tcPr>
            <w:tcW w:w="8244" w:type="dxa"/>
            <w:shd w:val="clear" w:color="auto" w:fill="auto"/>
          </w:tcPr>
          <w:p w:rsidR="008827B6" w:rsidRPr="00DC3D0B" w:rsidRDefault="008827B6" w:rsidP="00DC3D0B">
            <w:pPr>
              <w:pStyle w:val="ECVSectionDetails"/>
              <w:numPr>
                <w:ilvl w:val="0"/>
                <w:numId w:val="3"/>
              </w:numPr>
              <w:jc w:val="both"/>
              <w:rPr>
                <w:sz w:val="16"/>
                <w:szCs w:val="16"/>
              </w:rPr>
            </w:pPr>
            <w:r w:rsidRPr="00DC3D0B">
              <w:rPr>
                <w:b/>
                <w:sz w:val="16"/>
                <w:szCs w:val="16"/>
              </w:rPr>
              <w:t>Žibas K.</w:t>
            </w:r>
            <w:r w:rsidRPr="00DC3D0B">
              <w:rPr>
                <w:sz w:val="16"/>
                <w:szCs w:val="16"/>
              </w:rPr>
              <w:t xml:space="preserve"> (2013). </w:t>
            </w:r>
            <w:r w:rsidR="00DC3D0B" w:rsidRPr="00DC3D0B">
              <w:t xml:space="preserve"> </w:t>
            </w:r>
            <w:r w:rsidR="00DC3D0B" w:rsidRPr="00DC3D0B">
              <w:rPr>
                <w:sz w:val="16"/>
                <w:szCs w:val="16"/>
              </w:rPr>
              <w:t>Migration Research in Life Course Perspective: Cons</w:t>
            </w:r>
            <w:r w:rsidR="00DC3D0B">
              <w:rPr>
                <w:sz w:val="16"/>
                <w:szCs w:val="16"/>
              </w:rPr>
              <w:t xml:space="preserve">truction of Analytical Approach. </w:t>
            </w:r>
            <w:r w:rsidR="00DC3D0B" w:rsidRPr="00330515">
              <w:rPr>
                <w:i/>
                <w:sz w:val="16"/>
                <w:szCs w:val="16"/>
              </w:rPr>
              <w:t xml:space="preserve">OIKOS: Lithuanian Migration and Diaspora Studies </w:t>
            </w:r>
            <w:r w:rsidRPr="00330515">
              <w:rPr>
                <w:i/>
                <w:sz w:val="16"/>
                <w:szCs w:val="16"/>
              </w:rPr>
              <w:t>2013/1.</w:t>
            </w:r>
            <w:r w:rsidRPr="00DC3D0B">
              <w:rPr>
                <w:sz w:val="16"/>
                <w:szCs w:val="16"/>
              </w:rPr>
              <w:t xml:space="preserve"> </w:t>
            </w:r>
            <w:r w:rsidR="00DC3D0B" w:rsidRPr="00DC3D0B">
              <w:t xml:space="preserve"> </w:t>
            </w:r>
            <w:r w:rsidR="00DC3D0B" w:rsidRPr="00DC3D0B">
              <w:rPr>
                <w:sz w:val="16"/>
                <w:szCs w:val="16"/>
              </w:rPr>
              <w:t>The Lithuanian Emigration Institute</w:t>
            </w:r>
            <w:r w:rsidR="00DC3D0B">
              <w:rPr>
                <w:sz w:val="16"/>
                <w:szCs w:val="16"/>
              </w:rPr>
              <w:t xml:space="preserve">, </w:t>
            </w:r>
            <w:r w:rsidR="00E75FB9">
              <w:rPr>
                <w:sz w:val="16"/>
                <w:szCs w:val="16"/>
              </w:rPr>
              <w:t>Kaunas. ISSN 1822-5152</w:t>
            </w:r>
            <w:r w:rsidR="00331624" w:rsidRPr="00331624">
              <w:rPr>
                <w:sz w:val="16"/>
                <w:szCs w:val="16"/>
              </w:rPr>
              <w:t>.</w:t>
            </w:r>
          </w:p>
          <w:p w:rsidR="00613D88" w:rsidRPr="00331624" w:rsidRDefault="008827B6" w:rsidP="008827B6">
            <w:pPr>
              <w:pStyle w:val="ECVSectionDetails"/>
              <w:numPr>
                <w:ilvl w:val="0"/>
                <w:numId w:val="3"/>
              </w:numPr>
              <w:jc w:val="both"/>
              <w:rPr>
                <w:sz w:val="16"/>
                <w:szCs w:val="16"/>
              </w:rPr>
            </w:pPr>
            <w:r w:rsidRPr="00331624">
              <w:rPr>
                <w:b/>
                <w:sz w:val="16"/>
                <w:szCs w:val="16"/>
              </w:rPr>
              <w:t>Žibas K</w:t>
            </w:r>
            <w:r w:rsidRPr="00331624">
              <w:rPr>
                <w:sz w:val="16"/>
                <w:szCs w:val="16"/>
              </w:rPr>
              <w:t xml:space="preserve">. (2013). </w:t>
            </w:r>
            <w:r w:rsidR="00642E91" w:rsidRPr="00331624">
              <w:t xml:space="preserve"> </w:t>
            </w:r>
            <w:r w:rsidR="00642E91" w:rsidRPr="00331624">
              <w:rPr>
                <w:sz w:val="16"/>
                <w:szCs w:val="16"/>
              </w:rPr>
              <w:t>Foreword. Asylum in Lithuania: Legal and Sociological Focus</w:t>
            </w:r>
            <w:r w:rsidRPr="00331624">
              <w:rPr>
                <w:sz w:val="16"/>
                <w:szCs w:val="16"/>
              </w:rPr>
              <w:t xml:space="preserve">. </w:t>
            </w:r>
            <w:r w:rsidR="00642E91" w:rsidRPr="00330515">
              <w:rPr>
                <w:i/>
                <w:sz w:val="16"/>
                <w:szCs w:val="16"/>
              </w:rPr>
              <w:t xml:space="preserve">Ethnicity Studies </w:t>
            </w:r>
            <w:r w:rsidRPr="00330515">
              <w:rPr>
                <w:i/>
                <w:sz w:val="16"/>
                <w:szCs w:val="16"/>
              </w:rPr>
              <w:t>2013/1.</w:t>
            </w:r>
            <w:r w:rsidRPr="00331624">
              <w:rPr>
                <w:sz w:val="16"/>
                <w:szCs w:val="16"/>
              </w:rPr>
              <w:t xml:space="preserve"> </w:t>
            </w:r>
            <w:r w:rsidR="00642E91" w:rsidRPr="00331624">
              <w:rPr>
                <w:sz w:val="16"/>
                <w:szCs w:val="16"/>
              </w:rPr>
              <w:t>Lithuanian Social Research Centre</w:t>
            </w:r>
            <w:r w:rsidRPr="00331624">
              <w:rPr>
                <w:sz w:val="16"/>
                <w:szCs w:val="16"/>
              </w:rPr>
              <w:t xml:space="preserve">, Vilnius, In </w:t>
            </w:r>
            <w:proofErr w:type="spellStart"/>
            <w:r w:rsidRPr="00331624">
              <w:rPr>
                <w:sz w:val="16"/>
                <w:szCs w:val="16"/>
              </w:rPr>
              <w:t>Flexum</w:t>
            </w:r>
            <w:proofErr w:type="spellEnd"/>
            <w:r w:rsidRPr="00331624">
              <w:rPr>
                <w:sz w:val="16"/>
                <w:szCs w:val="16"/>
              </w:rPr>
              <w:t>, p. 7–18 ISSN 1822-1041.</w:t>
            </w:r>
            <w:r w:rsidR="00613D88" w:rsidRPr="00331624">
              <w:rPr>
                <w:sz w:val="16"/>
                <w:szCs w:val="16"/>
              </w:rPr>
              <w:t xml:space="preserve"> </w:t>
            </w:r>
          </w:p>
          <w:p w:rsidR="00BA3A91" w:rsidRPr="00331624" w:rsidRDefault="00BA3A91" w:rsidP="008827B6">
            <w:pPr>
              <w:pStyle w:val="ECVSectionDetails"/>
              <w:numPr>
                <w:ilvl w:val="0"/>
                <w:numId w:val="3"/>
              </w:numPr>
              <w:jc w:val="both"/>
              <w:rPr>
                <w:sz w:val="16"/>
                <w:szCs w:val="16"/>
              </w:rPr>
            </w:pPr>
            <w:r w:rsidRPr="00331624">
              <w:rPr>
                <w:b/>
                <w:sz w:val="16"/>
                <w:szCs w:val="16"/>
              </w:rPr>
              <w:t>Žibas K.</w:t>
            </w:r>
            <w:r w:rsidRPr="00331624">
              <w:rPr>
                <w:sz w:val="16"/>
                <w:szCs w:val="16"/>
              </w:rPr>
              <w:t xml:space="preserve"> Chinese and Turkish Immigrants in Lithuania: Origins of Immigration and the Formation of Migration Network</w:t>
            </w:r>
            <w:r w:rsidR="00331624" w:rsidRPr="00331624">
              <w:rPr>
                <w:sz w:val="16"/>
                <w:szCs w:val="16"/>
              </w:rPr>
              <w:t xml:space="preserve">. </w:t>
            </w:r>
            <w:r w:rsidR="007F2FD0" w:rsidRPr="007F2FD0">
              <w:rPr>
                <w:i/>
                <w:sz w:val="16"/>
                <w:szCs w:val="16"/>
              </w:rPr>
              <w:t>Social Development of Lithuania 2013/2.</w:t>
            </w:r>
            <w:r w:rsidR="007F2FD0">
              <w:rPr>
                <w:sz w:val="16"/>
                <w:szCs w:val="16"/>
              </w:rPr>
              <w:t xml:space="preserve"> Lithuanian Social Research Centre. </w:t>
            </w:r>
            <w:r w:rsidR="007F2FD0">
              <w:t xml:space="preserve"> </w:t>
            </w:r>
            <w:r w:rsidR="00D82967">
              <w:rPr>
                <w:sz w:val="16"/>
                <w:szCs w:val="16"/>
              </w:rPr>
              <w:t>ISSN 2029-963</w:t>
            </w:r>
            <w:r w:rsidR="00331624" w:rsidRPr="00331624">
              <w:rPr>
                <w:sz w:val="16"/>
                <w:szCs w:val="16"/>
              </w:rPr>
              <w:t>.</w:t>
            </w:r>
          </w:p>
          <w:p w:rsidR="00D34F96" w:rsidRPr="009D2313" w:rsidRDefault="00D34F96" w:rsidP="008827B6">
            <w:pPr>
              <w:pStyle w:val="ECVSectionDetails"/>
              <w:numPr>
                <w:ilvl w:val="0"/>
                <w:numId w:val="3"/>
              </w:numPr>
              <w:jc w:val="both"/>
              <w:rPr>
                <w:sz w:val="16"/>
                <w:szCs w:val="16"/>
              </w:rPr>
            </w:pPr>
            <w:r w:rsidRPr="009D2313">
              <w:rPr>
                <w:b/>
                <w:sz w:val="16"/>
                <w:szCs w:val="16"/>
              </w:rPr>
              <w:t>Žibas K.</w:t>
            </w:r>
            <w:r w:rsidRPr="009D2313">
              <w:rPr>
                <w:sz w:val="16"/>
                <w:szCs w:val="16"/>
              </w:rPr>
              <w:t xml:space="preserve"> </w:t>
            </w:r>
            <w:r w:rsidR="009D2313" w:rsidRPr="009D2313">
              <w:rPr>
                <w:sz w:val="16"/>
                <w:szCs w:val="16"/>
              </w:rPr>
              <w:t xml:space="preserve">Belarusians, Russians and Ukrainians in Lithuania: from Immigrants to Future Citizens. </w:t>
            </w:r>
            <w:r w:rsidR="009D2313" w:rsidRPr="00330515">
              <w:rPr>
                <w:i/>
                <w:sz w:val="16"/>
                <w:szCs w:val="16"/>
              </w:rPr>
              <w:t>Ethnicity Studies 2012</w:t>
            </w:r>
            <w:r w:rsidRPr="00330515">
              <w:rPr>
                <w:i/>
                <w:sz w:val="16"/>
                <w:szCs w:val="16"/>
              </w:rPr>
              <w:t>/1-2.</w:t>
            </w:r>
            <w:r w:rsidRPr="009D2313">
              <w:rPr>
                <w:sz w:val="16"/>
                <w:szCs w:val="16"/>
              </w:rPr>
              <w:t xml:space="preserve"> Li</w:t>
            </w:r>
            <w:r w:rsidR="009D2313" w:rsidRPr="009D2313">
              <w:rPr>
                <w:sz w:val="16"/>
                <w:szCs w:val="16"/>
              </w:rPr>
              <w:t>thuanian Social Research Centre</w:t>
            </w:r>
            <w:r w:rsidRPr="009D2313">
              <w:rPr>
                <w:sz w:val="16"/>
                <w:szCs w:val="16"/>
              </w:rPr>
              <w:t xml:space="preserve">, Vilnius, In </w:t>
            </w:r>
            <w:proofErr w:type="spellStart"/>
            <w:r w:rsidRPr="009D2313">
              <w:rPr>
                <w:sz w:val="16"/>
                <w:szCs w:val="16"/>
              </w:rPr>
              <w:t>Flexum</w:t>
            </w:r>
            <w:proofErr w:type="spellEnd"/>
            <w:r w:rsidRPr="009D2313">
              <w:rPr>
                <w:sz w:val="16"/>
                <w:szCs w:val="16"/>
              </w:rPr>
              <w:t>, p. 136–155 ISSN 1822-1041</w:t>
            </w:r>
          </w:p>
          <w:p w:rsidR="00A33BE3" w:rsidRPr="00A33BE3" w:rsidRDefault="00A33BE3" w:rsidP="00A33BE3">
            <w:pPr>
              <w:pStyle w:val="ECVSectionDetails"/>
              <w:numPr>
                <w:ilvl w:val="0"/>
                <w:numId w:val="3"/>
              </w:numPr>
              <w:jc w:val="both"/>
              <w:rPr>
                <w:sz w:val="16"/>
                <w:szCs w:val="16"/>
              </w:rPr>
            </w:pPr>
            <w:proofErr w:type="spellStart"/>
            <w:r w:rsidRPr="00613D88">
              <w:rPr>
                <w:sz w:val="16"/>
                <w:szCs w:val="16"/>
              </w:rPr>
              <w:t>Beresnevičiūtė</w:t>
            </w:r>
            <w:proofErr w:type="spellEnd"/>
            <w:r w:rsidRPr="00613D88">
              <w:rPr>
                <w:sz w:val="16"/>
                <w:szCs w:val="16"/>
              </w:rPr>
              <w:t xml:space="preserve"> V., </w:t>
            </w:r>
            <w:r w:rsidRPr="00613D88">
              <w:rPr>
                <w:b/>
                <w:sz w:val="16"/>
                <w:szCs w:val="16"/>
              </w:rPr>
              <w:t>Žibas K.</w:t>
            </w:r>
            <w:r w:rsidRPr="00613D88">
              <w:rPr>
                <w:sz w:val="16"/>
                <w:szCs w:val="16"/>
              </w:rPr>
              <w:t xml:space="preserve"> (2012). Monitoring Systems for the Integration of Ethnic Minorities and Immigrants in Lithuania. In: </w:t>
            </w:r>
            <w:r w:rsidRPr="00330515">
              <w:rPr>
                <w:i/>
                <w:sz w:val="16"/>
                <w:szCs w:val="16"/>
              </w:rPr>
              <w:t>Measuring and Monitoring Immigrant Integration in Europe. Integration Policies and Monitoring Efforts in 17 European Countries</w:t>
            </w:r>
            <w:r w:rsidRPr="00613D88">
              <w:rPr>
                <w:sz w:val="16"/>
                <w:szCs w:val="16"/>
              </w:rPr>
              <w:t xml:space="preserve"> (eds. </w:t>
            </w:r>
            <w:proofErr w:type="spellStart"/>
            <w:r w:rsidRPr="00613D88">
              <w:rPr>
                <w:sz w:val="16"/>
                <w:szCs w:val="16"/>
              </w:rPr>
              <w:t>Bijl</w:t>
            </w:r>
            <w:proofErr w:type="spellEnd"/>
            <w:r w:rsidRPr="00613D88">
              <w:rPr>
                <w:sz w:val="16"/>
                <w:szCs w:val="16"/>
              </w:rPr>
              <w:t xml:space="preserve">. R. and </w:t>
            </w:r>
            <w:proofErr w:type="spellStart"/>
            <w:r w:rsidRPr="00613D88">
              <w:rPr>
                <w:sz w:val="16"/>
                <w:szCs w:val="16"/>
              </w:rPr>
              <w:t>Verweij</w:t>
            </w:r>
            <w:proofErr w:type="spellEnd"/>
            <w:r w:rsidRPr="00613D88">
              <w:rPr>
                <w:sz w:val="16"/>
                <w:szCs w:val="16"/>
              </w:rPr>
              <w:t xml:space="preserve"> A.). The Netherlands Institute for Social Research/SCP, The Hague, 2012, p. 221 – 238. </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Migration Research in Social and Economic Migration Theories: Construction of Analytical Approach. </w:t>
            </w:r>
            <w:r w:rsidRPr="00330515">
              <w:rPr>
                <w:i/>
                <w:sz w:val="16"/>
                <w:szCs w:val="16"/>
              </w:rPr>
              <w:t>OIKOS: Lithuanian Migration and Diaspora Studies, 2011/2</w:t>
            </w:r>
            <w:r w:rsidRPr="00613D88">
              <w:rPr>
                <w:sz w:val="16"/>
                <w:szCs w:val="16"/>
              </w:rPr>
              <w:t>. The Lithuanian Emigration Institute. Kaunas, p. 9–22 ISSN 1822-5152.</w:t>
            </w:r>
            <w:r w:rsidRPr="00613D88">
              <w:rPr>
                <w:sz w:val="16"/>
                <w:szCs w:val="16"/>
              </w:rPr>
              <w:tab/>
            </w:r>
          </w:p>
          <w:p w:rsidR="00613D88" w:rsidRPr="00330515" w:rsidRDefault="00613D88" w:rsidP="00613D88">
            <w:pPr>
              <w:pStyle w:val="ECVSectionDetails"/>
              <w:numPr>
                <w:ilvl w:val="0"/>
                <w:numId w:val="3"/>
              </w:numPr>
              <w:jc w:val="both"/>
              <w:rPr>
                <w:i/>
                <w:sz w:val="16"/>
                <w:szCs w:val="16"/>
              </w:rPr>
            </w:pPr>
            <w:r w:rsidRPr="00613D88">
              <w:rPr>
                <w:b/>
                <w:sz w:val="16"/>
                <w:szCs w:val="16"/>
              </w:rPr>
              <w:t>Zibas K.</w:t>
            </w:r>
            <w:r w:rsidRPr="00613D88">
              <w:rPr>
                <w:sz w:val="16"/>
                <w:szCs w:val="16"/>
              </w:rPr>
              <w:t xml:space="preserve"> Immigration Processes in Lithuania: Societal Attitudes and its Changes. In the fram</w:t>
            </w:r>
            <w:r w:rsidR="00BA3A91">
              <w:rPr>
                <w:sz w:val="16"/>
                <w:szCs w:val="16"/>
              </w:rPr>
              <w:t>ework of scientific conference ‘</w:t>
            </w:r>
            <w:r w:rsidRPr="00613D88">
              <w:rPr>
                <w:sz w:val="16"/>
                <w:szCs w:val="16"/>
              </w:rPr>
              <w:t xml:space="preserve">Fighting </w:t>
            </w:r>
            <w:r w:rsidR="00671A1D" w:rsidRPr="00613D88">
              <w:rPr>
                <w:sz w:val="16"/>
                <w:szCs w:val="16"/>
              </w:rPr>
              <w:t>against</w:t>
            </w:r>
            <w:r w:rsidRPr="00613D88">
              <w:rPr>
                <w:sz w:val="16"/>
                <w:szCs w:val="16"/>
              </w:rPr>
              <w:t xml:space="preserve"> Historical Stereotypes as a Measur</w:t>
            </w:r>
            <w:r w:rsidR="00BA3A91">
              <w:rPr>
                <w:sz w:val="16"/>
                <w:szCs w:val="16"/>
              </w:rPr>
              <w:t>e to Neutralise Ethnic Tensions’</w:t>
            </w:r>
            <w:r w:rsidRPr="00613D88">
              <w:rPr>
                <w:sz w:val="16"/>
                <w:szCs w:val="16"/>
              </w:rPr>
              <w:t xml:space="preserve">. Ministry of Culture, </w:t>
            </w:r>
            <w:r w:rsidR="00671A1D" w:rsidRPr="00613D88">
              <w:rPr>
                <w:sz w:val="16"/>
                <w:szCs w:val="16"/>
              </w:rPr>
              <w:t>the</w:t>
            </w:r>
            <w:r w:rsidRPr="00613D88">
              <w:rPr>
                <w:sz w:val="16"/>
                <w:szCs w:val="16"/>
              </w:rPr>
              <w:t xml:space="preserve"> House of Natio</w:t>
            </w:r>
            <w:r w:rsidR="00331624">
              <w:rPr>
                <w:sz w:val="16"/>
                <w:szCs w:val="16"/>
              </w:rPr>
              <w:t xml:space="preserve">nal Communities, Vilnius, 2011. </w:t>
            </w:r>
            <w:r w:rsidR="00331624" w:rsidRPr="00330515">
              <w:rPr>
                <w:i/>
                <w:sz w:val="16"/>
                <w:szCs w:val="16"/>
              </w:rPr>
              <w:t>Handed to editorial board.</w:t>
            </w:r>
          </w:p>
          <w:p w:rsidR="00613D88" w:rsidRPr="00613D88" w:rsidRDefault="00613D88" w:rsidP="00613D88">
            <w:pPr>
              <w:pStyle w:val="ECVSectionDetails"/>
              <w:numPr>
                <w:ilvl w:val="0"/>
                <w:numId w:val="3"/>
              </w:numPr>
              <w:jc w:val="both"/>
              <w:rPr>
                <w:sz w:val="16"/>
                <w:szCs w:val="16"/>
              </w:rPr>
            </w:pPr>
            <w:r w:rsidRPr="00613D88">
              <w:rPr>
                <w:sz w:val="16"/>
                <w:szCs w:val="16"/>
              </w:rPr>
              <w:t xml:space="preserve">Pilinkaitė </w:t>
            </w:r>
            <w:proofErr w:type="spellStart"/>
            <w:r w:rsidRPr="00613D88">
              <w:rPr>
                <w:sz w:val="16"/>
                <w:szCs w:val="16"/>
              </w:rPr>
              <w:t>Sotirovič</w:t>
            </w:r>
            <w:proofErr w:type="spellEnd"/>
            <w:r w:rsidRPr="00613D88">
              <w:rPr>
                <w:sz w:val="16"/>
                <w:szCs w:val="16"/>
              </w:rPr>
              <w:t xml:space="preserve"> V., </w:t>
            </w:r>
            <w:r w:rsidRPr="00613D88">
              <w:rPr>
                <w:b/>
                <w:sz w:val="16"/>
                <w:szCs w:val="16"/>
              </w:rPr>
              <w:t>Žibas K.</w:t>
            </w:r>
            <w:r w:rsidRPr="00613D88">
              <w:rPr>
                <w:sz w:val="16"/>
                <w:szCs w:val="16"/>
              </w:rPr>
              <w:t xml:space="preserve"> Ethnic and Social Minority Groups in Lithuania: Societal Attitudes and their Changes. </w:t>
            </w:r>
            <w:r w:rsidRPr="00330515">
              <w:rPr>
                <w:i/>
                <w:sz w:val="16"/>
                <w:szCs w:val="16"/>
              </w:rPr>
              <w:t>Ethnicity Studies 2011/1-2.</w:t>
            </w:r>
            <w:r w:rsidRPr="00613D88">
              <w:rPr>
                <w:sz w:val="16"/>
                <w:szCs w:val="16"/>
              </w:rPr>
              <w:t xml:space="preserve"> Lithuanian Social Research Centre, Vilnius: </w:t>
            </w:r>
            <w:proofErr w:type="spellStart"/>
            <w:r w:rsidRPr="00613D88">
              <w:rPr>
                <w:sz w:val="16"/>
                <w:szCs w:val="16"/>
              </w:rPr>
              <w:t>Eugrimas</w:t>
            </w:r>
            <w:proofErr w:type="spellEnd"/>
            <w:r w:rsidRPr="00613D88">
              <w:rPr>
                <w:sz w:val="16"/>
                <w:szCs w:val="16"/>
              </w:rPr>
              <w:t>, p. 136–155 ISSN 1822-1041.</w:t>
            </w:r>
          </w:p>
          <w:p w:rsidR="00613D88" w:rsidRPr="00613D88" w:rsidRDefault="00613D88" w:rsidP="00613D88">
            <w:pPr>
              <w:pStyle w:val="ECVSectionDetails"/>
              <w:numPr>
                <w:ilvl w:val="0"/>
                <w:numId w:val="3"/>
              </w:numPr>
              <w:jc w:val="both"/>
              <w:rPr>
                <w:sz w:val="16"/>
                <w:szCs w:val="16"/>
              </w:rPr>
            </w:pPr>
            <w:proofErr w:type="spellStart"/>
            <w:r w:rsidRPr="00613D88">
              <w:rPr>
                <w:sz w:val="16"/>
                <w:szCs w:val="16"/>
              </w:rPr>
              <w:t>Vildaitė</w:t>
            </w:r>
            <w:proofErr w:type="spellEnd"/>
            <w:r w:rsidRPr="00613D88">
              <w:rPr>
                <w:sz w:val="16"/>
                <w:szCs w:val="16"/>
              </w:rPr>
              <w:t xml:space="preserve"> D., </w:t>
            </w:r>
            <w:r w:rsidRPr="00613D88">
              <w:rPr>
                <w:b/>
                <w:sz w:val="16"/>
                <w:szCs w:val="16"/>
              </w:rPr>
              <w:t>Ž</w:t>
            </w:r>
            <w:r w:rsidR="00484005">
              <w:rPr>
                <w:b/>
                <w:sz w:val="16"/>
                <w:szCs w:val="16"/>
              </w:rPr>
              <w:t xml:space="preserve">ibas </w:t>
            </w:r>
            <w:proofErr w:type="gramStart"/>
            <w:r w:rsidR="00484005">
              <w:rPr>
                <w:b/>
                <w:sz w:val="16"/>
                <w:szCs w:val="16"/>
              </w:rPr>
              <w:t>K.</w:t>
            </w:r>
            <w:r w:rsidRPr="00613D88">
              <w:rPr>
                <w:b/>
                <w:sz w:val="16"/>
                <w:szCs w:val="16"/>
              </w:rPr>
              <w:t>.</w:t>
            </w:r>
            <w:proofErr w:type="gramEnd"/>
            <w:r w:rsidRPr="00613D88">
              <w:rPr>
                <w:sz w:val="16"/>
                <w:szCs w:val="16"/>
              </w:rPr>
              <w:t xml:space="preserve"> Overview of Public Opinion Polls Carried out by the Institute for Ethnic Studies (2005–2010) in: </w:t>
            </w:r>
            <w:r w:rsidRPr="00330515">
              <w:rPr>
                <w:i/>
                <w:sz w:val="16"/>
                <w:szCs w:val="16"/>
              </w:rPr>
              <w:t>Ethnicity Studies 2010/1-2.</w:t>
            </w:r>
            <w:r w:rsidRPr="00613D88">
              <w:rPr>
                <w:sz w:val="16"/>
                <w:szCs w:val="16"/>
              </w:rPr>
              <w:t xml:space="preserve"> Lithuanian Social Research Centre, Vilnius: </w:t>
            </w:r>
            <w:proofErr w:type="spellStart"/>
            <w:r w:rsidRPr="00613D88">
              <w:rPr>
                <w:sz w:val="16"/>
                <w:szCs w:val="16"/>
              </w:rPr>
              <w:t>Eugrimas</w:t>
            </w:r>
            <w:proofErr w:type="spellEnd"/>
            <w:r w:rsidRPr="00613D88">
              <w:rPr>
                <w:sz w:val="16"/>
                <w:szCs w:val="16"/>
              </w:rPr>
              <w:t>, p. 121–137 ISSN 1822-1041.</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Perceptions of Immigration in Lithuanian Society. </w:t>
            </w:r>
            <w:r w:rsidRPr="00330515">
              <w:rPr>
                <w:i/>
                <w:sz w:val="16"/>
                <w:szCs w:val="16"/>
              </w:rPr>
              <w:t>OIKOS: Lithuanian Migration and Diaspora Studies</w:t>
            </w:r>
            <w:r w:rsidRPr="00613D88">
              <w:rPr>
                <w:sz w:val="16"/>
                <w:szCs w:val="16"/>
              </w:rPr>
              <w:t xml:space="preserve">, </w:t>
            </w:r>
            <w:r w:rsidRPr="00330515">
              <w:rPr>
                <w:i/>
                <w:sz w:val="16"/>
                <w:szCs w:val="16"/>
              </w:rPr>
              <w:t>2010/2</w:t>
            </w:r>
            <w:r w:rsidRPr="00613D88">
              <w:rPr>
                <w:sz w:val="16"/>
                <w:szCs w:val="16"/>
              </w:rPr>
              <w:t xml:space="preserve">. The Lithuanian Emigration Institute. p. 9 - 30 Kaunas. ISSN 1822-5152. </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International Migration in Lithuani</w:t>
            </w:r>
            <w:r w:rsidR="00330515">
              <w:rPr>
                <w:sz w:val="16"/>
                <w:szCs w:val="16"/>
              </w:rPr>
              <w:t xml:space="preserve">a: Problems and Definitions. </w:t>
            </w:r>
            <w:r w:rsidRPr="00330515">
              <w:rPr>
                <w:i/>
                <w:sz w:val="16"/>
                <w:szCs w:val="16"/>
              </w:rPr>
              <w:t>Ethnicity Studies 2009/2. Migrant Integration: Third Country Nationals in Lithuania</w:t>
            </w:r>
            <w:r w:rsidRPr="00613D88">
              <w:rPr>
                <w:sz w:val="16"/>
                <w:szCs w:val="16"/>
              </w:rPr>
              <w:t xml:space="preserve">. Institute for Social Research, Vilnius: </w:t>
            </w:r>
            <w:proofErr w:type="spellStart"/>
            <w:r w:rsidRPr="00613D88">
              <w:rPr>
                <w:sz w:val="16"/>
                <w:szCs w:val="16"/>
              </w:rPr>
              <w:t>Eugrimas</w:t>
            </w:r>
            <w:proofErr w:type="spellEnd"/>
            <w:r w:rsidRPr="00613D88">
              <w:rPr>
                <w:sz w:val="16"/>
                <w:szCs w:val="16"/>
              </w:rPr>
              <w:t>, p. 7-16 ISSN 1822-1041. (Žibas K. Issue Editor).</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Immigration Trends of Third Country Nationals in Lithuania (2004-2008). Ethnicity Studies 2009/2. Migrant Integration: Third Country Nationals in Lithuania. Institute for Social Research, Vilnius: </w:t>
            </w:r>
            <w:proofErr w:type="spellStart"/>
            <w:r w:rsidRPr="00613D88">
              <w:rPr>
                <w:sz w:val="16"/>
                <w:szCs w:val="16"/>
              </w:rPr>
              <w:t>Eugrimas</w:t>
            </w:r>
            <w:proofErr w:type="spellEnd"/>
            <w:r w:rsidRPr="00613D88">
              <w:rPr>
                <w:sz w:val="16"/>
                <w:szCs w:val="16"/>
              </w:rPr>
              <w:t>, p. 17-39 ISSN 1822-1041. (Žibas K. Issue Editor).</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Platačiūtė V. Lithuanian Immigration Policy and Preconditions of Integrati</w:t>
            </w:r>
            <w:r w:rsidR="00330515">
              <w:rPr>
                <w:sz w:val="16"/>
                <w:szCs w:val="16"/>
              </w:rPr>
              <w:t>on of Third Country Nationals</w:t>
            </w:r>
            <w:r w:rsidRPr="00613D88">
              <w:rPr>
                <w:sz w:val="16"/>
                <w:szCs w:val="16"/>
              </w:rPr>
              <w:t xml:space="preserve"> </w:t>
            </w:r>
            <w:r w:rsidRPr="00330515">
              <w:rPr>
                <w:i/>
                <w:sz w:val="16"/>
                <w:szCs w:val="16"/>
              </w:rPr>
              <w:t>Ethnicity Studies 2009/2. Migrant Integration: Third Country Nationals in Lithuania</w:t>
            </w:r>
            <w:r w:rsidRPr="00613D88">
              <w:rPr>
                <w:sz w:val="16"/>
                <w:szCs w:val="16"/>
              </w:rPr>
              <w:t xml:space="preserve">. Institute for Social Research, Vilnius: </w:t>
            </w:r>
            <w:proofErr w:type="spellStart"/>
            <w:r w:rsidRPr="00613D88">
              <w:rPr>
                <w:sz w:val="16"/>
                <w:szCs w:val="16"/>
              </w:rPr>
              <w:t>Eugrimas</w:t>
            </w:r>
            <w:proofErr w:type="spellEnd"/>
            <w:r w:rsidRPr="00613D88">
              <w:rPr>
                <w:sz w:val="16"/>
                <w:szCs w:val="16"/>
              </w:rPr>
              <w:t>, p. 40-53 ISSN 1822-1041. (Žibas K. Issue Editor).</w:t>
            </w:r>
          </w:p>
          <w:p w:rsidR="00613D88" w:rsidRPr="00613D88" w:rsidRDefault="00613D88" w:rsidP="00613D88">
            <w:pPr>
              <w:pStyle w:val="ECVSectionDetails"/>
              <w:numPr>
                <w:ilvl w:val="0"/>
                <w:numId w:val="3"/>
              </w:numPr>
              <w:jc w:val="both"/>
              <w:rPr>
                <w:sz w:val="16"/>
                <w:szCs w:val="16"/>
              </w:rPr>
            </w:pPr>
            <w:proofErr w:type="spellStart"/>
            <w:r w:rsidRPr="00613D88">
              <w:rPr>
                <w:sz w:val="16"/>
                <w:szCs w:val="16"/>
              </w:rPr>
              <w:t>Beresnevičiūtė</w:t>
            </w:r>
            <w:proofErr w:type="spellEnd"/>
            <w:r w:rsidRPr="00613D88">
              <w:rPr>
                <w:sz w:val="16"/>
                <w:szCs w:val="16"/>
              </w:rPr>
              <w:t xml:space="preserve"> V., </w:t>
            </w:r>
            <w:proofErr w:type="spellStart"/>
            <w:r w:rsidRPr="00613D88">
              <w:rPr>
                <w:sz w:val="16"/>
                <w:szCs w:val="16"/>
              </w:rPr>
              <w:t>Leončikas</w:t>
            </w:r>
            <w:proofErr w:type="spellEnd"/>
            <w:r w:rsidRPr="00613D88">
              <w:rPr>
                <w:sz w:val="16"/>
                <w:szCs w:val="16"/>
              </w:rPr>
              <w:t xml:space="preserve"> T., </w:t>
            </w:r>
            <w:r w:rsidRPr="00613D88">
              <w:rPr>
                <w:b/>
                <w:sz w:val="16"/>
                <w:szCs w:val="16"/>
              </w:rPr>
              <w:t>Žibas K</w:t>
            </w:r>
            <w:r w:rsidRPr="00613D88">
              <w:rPr>
                <w:sz w:val="16"/>
                <w:szCs w:val="16"/>
              </w:rPr>
              <w:t>., Migrants’ Life in Lithuania: Public Attitudes a</w:t>
            </w:r>
            <w:r w:rsidR="00330515">
              <w:rPr>
                <w:sz w:val="16"/>
                <w:szCs w:val="16"/>
              </w:rPr>
              <w:t xml:space="preserve">nd Experiences of Migrants” </w:t>
            </w:r>
            <w:r w:rsidRPr="00330515">
              <w:rPr>
                <w:i/>
                <w:sz w:val="16"/>
                <w:szCs w:val="16"/>
              </w:rPr>
              <w:t>Ethnicity Studies 2009/2. Migrant Integration: Third Country Nationals in Lithuania</w:t>
            </w:r>
            <w:r w:rsidRPr="00613D88">
              <w:rPr>
                <w:sz w:val="16"/>
                <w:szCs w:val="16"/>
              </w:rPr>
              <w:t xml:space="preserve">. Institute for Social Research, Vilnius: </w:t>
            </w:r>
            <w:proofErr w:type="spellStart"/>
            <w:r w:rsidRPr="00613D88">
              <w:rPr>
                <w:sz w:val="16"/>
                <w:szCs w:val="16"/>
              </w:rPr>
              <w:t>Eugrimas</w:t>
            </w:r>
            <w:proofErr w:type="spellEnd"/>
            <w:r w:rsidRPr="00613D88">
              <w:rPr>
                <w:sz w:val="16"/>
                <w:szCs w:val="16"/>
              </w:rPr>
              <w:t>, p. 77-110 ISSN 1822-1041. (Žibas K. Issue Editor).</w:t>
            </w:r>
          </w:p>
          <w:p w:rsidR="00613D88" w:rsidRPr="00613D88" w:rsidRDefault="00613D88" w:rsidP="00613D88">
            <w:pPr>
              <w:pStyle w:val="ECVSectionDetails"/>
              <w:numPr>
                <w:ilvl w:val="0"/>
                <w:numId w:val="3"/>
              </w:numPr>
              <w:jc w:val="both"/>
              <w:rPr>
                <w:sz w:val="16"/>
                <w:szCs w:val="16"/>
              </w:rPr>
            </w:pPr>
            <w:proofErr w:type="spellStart"/>
            <w:r w:rsidRPr="00613D88">
              <w:rPr>
                <w:sz w:val="16"/>
                <w:szCs w:val="16"/>
              </w:rPr>
              <w:t>Beresnevičiūtė</w:t>
            </w:r>
            <w:proofErr w:type="spellEnd"/>
            <w:r w:rsidRPr="00613D88">
              <w:rPr>
                <w:sz w:val="16"/>
                <w:szCs w:val="16"/>
              </w:rPr>
              <w:t xml:space="preserve"> V., </w:t>
            </w:r>
            <w:proofErr w:type="spellStart"/>
            <w:r w:rsidRPr="00613D88">
              <w:rPr>
                <w:sz w:val="16"/>
                <w:szCs w:val="16"/>
              </w:rPr>
              <w:t>Leončikas</w:t>
            </w:r>
            <w:proofErr w:type="spellEnd"/>
            <w:r w:rsidRPr="00613D88">
              <w:rPr>
                <w:sz w:val="16"/>
                <w:szCs w:val="16"/>
              </w:rPr>
              <w:t xml:space="preserve"> T., </w:t>
            </w:r>
            <w:r w:rsidRPr="00613D88">
              <w:rPr>
                <w:b/>
                <w:sz w:val="16"/>
                <w:szCs w:val="16"/>
              </w:rPr>
              <w:t>Žibas K</w:t>
            </w:r>
            <w:r w:rsidRPr="00613D88">
              <w:rPr>
                <w:sz w:val="16"/>
                <w:szCs w:val="16"/>
              </w:rPr>
              <w:t xml:space="preserve">., Principles and Indicators for Assessment of Migrants’ Integration Policy in Lithuania: Conclusions </w:t>
            </w:r>
            <w:r w:rsidR="00330515">
              <w:rPr>
                <w:sz w:val="16"/>
                <w:szCs w:val="16"/>
              </w:rPr>
              <w:t xml:space="preserve">and Recommendations. </w:t>
            </w:r>
            <w:r w:rsidRPr="00330515">
              <w:rPr>
                <w:i/>
                <w:sz w:val="16"/>
                <w:szCs w:val="16"/>
              </w:rPr>
              <w:t>Ethnicity Studies 2009/2. Migrant Integration: Third Country Nationals in Lithuania</w:t>
            </w:r>
            <w:r w:rsidRPr="00613D88">
              <w:rPr>
                <w:sz w:val="16"/>
                <w:szCs w:val="16"/>
              </w:rPr>
              <w:t xml:space="preserve">. Institute for Social Research, Vilnius: </w:t>
            </w:r>
            <w:proofErr w:type="spellStart"/>
            <w:r w:rsidRPr="00613D88">
              <w:rPr>
                <w:sz w:val="16"/>
                <w:szCs w:val="16"/>
              </w:rPr>
              <w:t>Eugrimas</w:t>
            </w:r>
            <w:proofErr w:type="spellEnd"/>
            <w:r w:rsidRPr="00613D88">
              <w:rPr>
                <w:sz w:val="16"/>
                <w:szCs w:val="16"/>
              </w:rPr>
              <w:t>, p. 111-127 ISSN 1822-1041. (Žibas K. Issue Editor).</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The Analysis of Social Resources of Foreigners Who </w:t>
            </w:r>
            <w:proofErr w:type="gramStart"/>
            <w:r w:rsidRPr="00613D88">
              <w:rPr>
                <w:sz w:val="16"/>
                <w:szCs w:val="16"/>
              </w:rPr>
              <w:t>Have Been Granted</w:t>
            </w:r>
            <w:proofErr w:type="gramEnd"/>
            <w:r w:rsidRPr="00613D88">
              <w:rPr>
                <w:sz w:val="16"/>
                <w:szCs w:val="16"/>
              </w:rPr>
              <w:t xml:space="preserve"> the Refugee Status or Temporary Protection. </w:t>
            </w:r>
            <w:r w:rsidRPr="00330515">
              <w:rPr>
                <w:i/>
                <w:sz w:val="16"/>
                <w:szCs w:val="16"/>
              </w:rPr>
              <w:t>Ethnicity Studies 2008/1-2.</w:t>
            </w:r>
            <w:r w:rsidRPr="00613D88">
              <w:rPr>
                <w:sz w:val="16"/>
                <w:szCs w:val="16"/>
              </w:rPr>
              <w:t xml:space="preserve"> Institute for Social Research, Vilnius: </w:t>
            </w:r>
            <w:proofErr w:type="spellStart"/>
            <w:r w:rsidRPr="00613D88">
              <w:rPr>
                <w:sz w:val="16"/>
                <w:szCs w:val="16"/>
              </w:rPr>
              <w:t>Eugrimas</w:t>
            </w:r>
            <w:proofErr w:type="spellEnd"/>
            <w:r w:rsidRPr="00613D88">
              <w:rPr>
                <w:sz w:val="16"/>
                <w:szCs w:val="16"/>
              </w:rPr>
              <w:t xml:space="preserve">, p. 117-145. ISSN 1822-1041 (Leoncikas T., Žibas K. Issue Editors). </w:t>
            </w:r>
          </w:p>
          <w:p w:rsidR="00613D88"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2007. Labour immigration in Lithuania: situation analysis. </w:t>
            </w:r>
            <w:r w:rsidRPr="00330515">
              <w:rPr>
                <w:i/>
                <w:sz w:val="16"/>
                <w:szCs w:val="16"/>
              </w:rPr>
              <w:t>OIKOS: Lithuanian Migration and Diaspora Studies, 2007/4.</w:t>
            </w:r>
            <w:r w:rsidRPr="00613D88">
              <w:rPr>
                <w:sz w:val="16"/>
                <w:szCs w:val="16"/>
              </w:rPr>
              <w:t xml:space="preserve"> The Lithuanian Emigration Institute. p. 16-30. Vilnius: Versus Aureus. ISSN 1822-5152.</w:t>
            </w:r>
          </w:p>
          <w:p w:rsidR="00AB03BE" w:rsidRPr="00613D88" w:rsidRDefault="00613D88" w:rsidP="00613D88">
            <w:pPr>
              <w:pStyle w:val="ECVSectionDetails"/>
              <w:numPr>
                <w:ilvl w:val="0"/>
                <w:numId w:val="3"/>
              </w:numPr>
              <w:jc w:val="both"/>
              <w:rPr>
                <w:sz w:val="16"/>
                <w:szCs w:val="16"/>
              </w:rPr>
            </w:pPr>
            <w:r w:rsidRPr="00613D88">
              <w:rPr>
                <w:b/>
                <w:sz w:val="16"/>
                <w:szCs w:val="16"/>
              </w:rPr>
              <w:t>Žibas K.</w:t>
            </w:r>
            <w:r w:rsidRPr="00613D88">
              <w:rPr>
                <w:sz w:val="16"/>
                <w:szCs w:val="16"/>
              </w:rPr>
              <w:t xml:space="preserve"> 2006. Publications on Ethnic Iss</w:t>
            </w:r>
            <w:r w:rsidR="00330515">
              <w:rPr>
                <w:sz w:val="16"/>
                <w:szCs w:val="16"/>
              </w:rPr>
              <w:t>ues in Lithuania in 2005-2006.</w:t>
            </w:r>
            <w:r w:rsidR="00330515" w:rsidRPr="00330515">
              <w:rPr>
                <w:i/>
                <w:sz w:val="16"/>
                <w:szCs w:val="16"/>
              </w:rPr>
              <w:t xml:space="preserve"> </w:t>
            </w:r>
            <w:r w:rsidRPr="00330515">
              <w:rPr>
                <w:i/>
                <w:sz w:val="16"/>
                <w:szCs w:val="16"/>
              </w:rPr>
              <w:t xml:space="preserve">Ethnicity Studies 2006/1: Ethnic Intolerance. </w:t>
            </w:r>
            <w:r w:rsidRPr="00613D88">
              <w:rPr>
                <w:sz w:val="16"/>
                <w:szCs w:val="16"/>
              </w:rPr>
              <w:t xml:space="preserve">Institute for Social Research, p. 147-174. Vilnius, </w:t>
            </w:r>
            <w:proofErr w:type="spellStart"/>
            <w:r w:rsidRPr="00613D88">
              <w:rPr>
                <w:sz w:val="16"/>
                <w:szCs w:val="16"/>
              </w:rPr>
              <w:t>Eugrimas</w:t>
            </w:r>
            <w:proofErr w:type="spellEnd"/>
            <w:r w:rsidRPr="00613D88">
              <w:rPr>
                <w:sz w:val="16"/>
                <w:szCs w:val="16"/>
              </w:rPr>
              <w:t>, ISSN 1822-1041.</w:t>
            </w:r>
          </w:p>
        </w:tc>
      </w:tr>
    </w:tbl>
    <w:p w:rsidR="002B4049" w:rsidRDefault="002B4049">
      <w:pPr>
        <w:pStyle w:val="ECVText"/>
      </w:pPr>
    </w:p>
    <w:p w:rsidR="002946C7" w:rsidRDefault="002946C7" w:rsidP="005A656F">
      <w:pPr>
        <w:widowControl/>
        <w:suppressAutoHyphens w:val="0"/>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244"/>
      </w:tblGrid>
      <w:tr w:rsidR="006D4ECD" w:rsidTr="00F67A25">
        <w:trPr>
          <w:cantSplit/>
          <w:trHeight w:val="170"/>
        </w:trPr>
        <w:tc>
          <w:tcPr>
            <w:tcW w:w="2132" w:type="dxa"/>
            <w:shd w:val="clear" w:color="auto" w:fill="auto"/>
          </w:tcPr>
          <w:p w:rsidR="006D4ECD" w:rsidRDefault="006D4ECD" w:rsidP="00FC570D">
            <w:pPr>
              <w:pStyle w:val="ECVLeftDetails"/>
              <w:jc w:val="both"/>
            </w:pPr>
            <w:r>
              <w:t xml:space="preserve">               </w:t>
            </w:r>
            <w:r w:rsidR="00F67A25">
              <w:t xml:space="preserve">             Projects </w:t>
            </w:r>
            <w:r>
              <w:t xml:space="preserve">                             </w:t>
            </w:r>
            <w:r w:rsidR="00F67A25">
              <w:t xml:space="preserve">           </w:t>
            </w:r>
          </w:p>
        </w:tc>
        <w:tc>
          <w:tcPr>
            <w:tcW w:w="8244" w:type="dxa"/>
            <w:shd w:val="clear" w:color="auto" w:fill="auto"/>
          </w:tcPr>
          <w:p w:rsidR="006A608C" w:rsidRDefault="00447320" w:rsidP="00447320">
            <w:pPr>
              <w:pStyle w:val="ECVSectionDetails"/>
              <w:numPr>
                <w:ilvl w:val="0"/>
                <w:numId w:val="4"/>
              </w:numPr>
              <w:jc w:val="both"/>
              <w:rPr>
                <w:sz w:val="16"/>
                <w:szCs w:val="16"/>
              </w:rPr>
            </w:pPr>
            <w:r>
              <w:rPr>
                <w:sz w:val="16"/>
                <w:szCs w:val="16"/>
              </w:rPr>
              <w:t xml:space="preserve">Problems of Human Trafficking in the Borderlands. Project implemented by Caritas Lithuania and </w:t>
            </w:r>
            <w:r w:rsidRPr="00447320">
              <w:rPr>
                <w:sz w:val="16"/>
                <w:szCs w:val="16"/>
              </w:rPr>
              <w:t xml:space="preserve">Embassy of the United States </w:t>
            </w:r>
            <w:r>
              <w:rPr>
                <w:sz w:val="16"/>
                <w:szCs w:val="16"/>
              </w:rPr>
              <w:t xml:space="preserve">in </w:t>
            </w:r>
            <w:r w:rsidRPr="00447320">
              <w:rPr>
                <w:sz w:val="16"/>
                <w:szCs w:val="16"/>
              </w:rPr>
              <w:t>Vilnius</w:t>
            </w:r>
            <w:r>
              <w:rPr>
                <w:sz w:val="16"/>
                <w:szCs w:val="16"/>
              </w:rPr>
              <w:t xml:space="preserve"> (2014–2015). Project executor. </w:t>
            </w:r>
            <w:bookmarkStart w:id="0" w:name="_GoBack"/>
            <w:bookmarkEnd w:id="0"/>
          </w:p>
          <w:p w:rsidR="005B51C1" w:rsidRDefault="005B51C1" w:rsidP="005B51C1">
            <w:pPr>
              <w:pStyle w:val="ECVSectionDetails"/>
              <w:numPr>
                <w:ilvl w:val="0"/>
                <w:numId w:val="4"/>
              </w:numPr>
              <w:jc w:val="both"/>
              <w:rPr>
                <w:sz w:val="16"/>
                <w:szCs w:val="16"/>
              </w:rPr>
            </w:pPr>
            <w:r w:rsidRPr="005B51C1">
              <w:rPr>
                <w:sz w:val="16"/>
                <w:szCs w:val="16"/>
              </w:rPr>
              <w:t xml:space="preserve">Strategic Partnership in Adult Migrant Education: Perspectives from Mediterranean, Baltic Sea Regions (2015 – 2017) – a project implemented by Diversity Development Group (as applicant) and  </w:t>
            </w:r>
            <w:proofErr w:type="spellStart"/>
            <w:r w:rsidRPr="005B51C1">
              <w:rPr>
                <w:sz w:val="16"/>
                <w:szCs w:val="16"/>
              </w:rPr>
              <w:t>Uninersidad</w:t>
            </w:r>
            <w:proofErr w:type="spellEnd"/>
            <w:r w:rsidRPr="005B51C1">
              <w:rPr>
                <w:sz w:val="16"/>
                <w:szCs w:val="16"/>
              </w:rPr>
              <w:t xml:space="preserve"> de Salamanca (Spain), Tamat Centro </w:t>
            </w:r>
            <w:proofErr w:type="spellStart"/>
            <w:r w:rsidRPr="005B51C1">
              <w:rPr>
                <w:sz w:val="16"/>
                <w:szCs w:val="16"/>
              </w:rPr>
              <w:t>Studi</w:t>
            </w:r>
            <w:proofErr w:type="spellEnd"/>
            <w:r w:rsidRPr="005B51C1">
              <w:rPr>
                <w:sz w:val="16"/>
                <w:szCs w:val="16"/>
              </w:rPr>
              <w:t xml:space="preserve"> </w:t>
            </w:r>
            <w:proofErr w:type="spellStart"/>
            <w:r w:rsidRPr="005B51C1">
              <w:rPr>
                <w:sz w:val="16"/>
                <w:szCs w:val="16"/>
              </w:rPr>
              <w:t>Formazione</w:t>
            </w:r>
            <w:proofErr w:type="spellEnd"/>
            <w:r w:rsidRPr="005B51C1">
              <w:rPr>
                <w:sz w:val="16"/>
                <w:szCs w:val="16"/>
              </w:rPr>
              <w:t xml:space="preserve"> e </w:t>
            </w:r>
            <w:proofErr w:type="spellStart"/>
            <w:r w:rsidRPr="005B51C1">
              <w:rPr>
                <w:sz w:val="16"/>
                <w:szCs w:val="16"/>
              </w:rPr>
              <w:t>Ricerca</w:t>
            </w:r>
            <w:proofErr w:type="spellEnd"/>
            <w:r w:rsidRPr="005B51C1">
              <w:rPr>
                <w:sz w:val="16"/>
                <w:szCs w:val="16"/>
              </w:rPr>
              <w:t xml:space="preserve"> (Italy), Centre for Advancement of Research and Development in Educational Technology LTD (Cyprus), </w:t>
            </w:r>
            <w:proofErr w:type="spellStart"/>
            <w:r w:rsidRPr="005B51C1">
              <w:rPr>
                <w:sz w:val="16"/>
                <w:szCs w:val="16"/>
              </w:rPr>
              <w:t>Koperazzjoni</w:t>
            </w:r>
            <w:proofErr w:type="spellEnd"/>
            <w:r w:rsidRPr="005B51C1">
              <w:rPr>
                <w:sz w:val="16"/>
                <w:szCs w:val="16"/>
              </w:rPr>
              <w:t xml:space="preserve"> </w:t>
            </w:r>
            <w:proofErr w:type="spellStart"/>
            <w:r w:rsidRPr="005B51C1">
              <w:rPr>
                <w:sz w:val="16"/>
                <w:szCs w:val="16"/>
              </w:rPr>
              <w:t>Internazzjonali</w:t>
            </w:r>
            <w:proofErr w:type="spellEnd"/>
            <w:r w:rsidRPr="005B51C1">
              <w:rPr>
                <w:sz w:val="16"/>
                <w:szCs w:val="16"/>
              </w:rPr>
              <w:t xml:space="preserve"> (Malta), </w:t>
            </w:r>
            <w:proofErr w:type="spellStart"/>
            <w:r w:rsidRPr="005B51C1">
              <w:rPr>
                <w:sz w:val="16"/>
                <w:szCs w:val="16"/>
              </w:rPr>
              <w:t>Fundacja</w:t>
            </w:r>
            <w:proofErr w:type="spellEnd"/>
            <w:r w:rsidRPr="005B51C1">
              <w:rPr>
                <w:sz w:val="16"/>
                <w:szCs w:val="16"/>
              </w:rPr>
              <w:t xml:space="preserve"> </w:t>
            </w:r>
            <w:proofErr w:type="spellStart"/>
            <w:r w:rsidRPr="005B51C1">
              <w:rPr>
                <w:sz w:val="16"/>
                <w:szCs w:val="16"/>
              </w:rPr>
              <w:t>Osrodek</w:t>
            </w:r>
            <w:proofErr w:type="spellEnd"/>
            <w:r w:rsidRPr="005B51C1">
              <w:rPr>
                <w:sz w:val="16"/>
                <w:szCs w:val="16"/>
              </w:rPr>
              <w:t xml:space="preserve"> </w:t>
            </w:r>
            <w:proofErr w:type="spellStart"/>
            <w:r w:rsidRPr="005B51C1">
              <w:rPr>
                <w:sz w:val="16"/>
                <w:szCs w:val="16"/>
              </w:rPr>
              <w:t>Badan</w:t>
            </w:r>
            <w:proofErr w:type="spellEnd"/>
            <w:r w:rsidRPr="005B51C1">
              <w:rPr>
                <w:sz w:val="16"/>
                <w:szCs w:val="16"/>
              </w:rPr>
              <w:t xml:space="preserve"> </w:t>
            </w:r>
            <w:proofErr w:type="spellStart"/>
            <w:r w:rsidRPr="005B51C1">
              <w:rPr>
                <w:sz w:val="16"/>
                <w:szCs w:val="16"/>
              </w:rPr>
              <w:t>nad</w:t>
            </w:r>
            <w:proofErr w:type="spellEnd"/>
            <w:r w:rsidRPr="005B51C1">
              <w:rPr>
                <w:sz w:val="16"/>
                <w:szCs w:val="16"/>
              </w:rPr>
              <w:t xml:space="preserve"> </w:t>
            </w:r>
            <w:proofErr w:type="spellStart"/>
            <w:r w:rsidRPr="005B51C1">
              <w:rPr>
                <w:sz w:val="16"/>
                <w:szCs w:val="16"/>
              </w:rPr>
              <w:t>Migracjami</w:t>
            </w:r>
            <w:proofErr w:type="spellEnd"/>
            <w:r w:rsidRPr="005B51C1">
              <w:rPr>
                <w:sz w:val="16"/>
                <w:szCs w:val="16"/>
              </w:rPr>
              <w:t xml:space="preserve"> (Poland). The project is funded by Erasmus</w:t>
            </w:r>
            <w:proofErr w:type="gramStart"/>
            <w:r w:rsidRPr="005B51C1">
              <w:rPr>
                <w:sz w:val="16"/>
                <w:szCs w:val="16"/>
              </w:rPr>
              <w:t xml:space="preserve">+  </w:t>
            </w:r>
            <w:proofErr w:type="spellStart"/>
            <w:r w:rsidRPr="005B51C1">
              <w:rPr>
                <w:sz w:val="16"/>
                <w:szCs w:val="16"/>
              </w:rPr>
              <w:t>Grundtvig</w:t>
            </w:r>
            <w:proofErr w:type="spellEnd"/>
            <w:proofErr w:type="gramEnd"/>
            <w:r w:rsidRPr="005B51C1">
              <w:rPr>
                <w:sz w:val="16"/>
                <w:szCs w:val="16"/>
              </w:rPr>
              <w:t xml:space="preserve"> program (2014).   </w:t>
            </w:r>
          </w:p>
          <w:p w:rsidR="003600C6" w:rsidRPr="005B51C1" w:rsidRDefault="003600C6" w:rsidP="003600C6">
            <w:pPr>
              <w:pStyle w:val="ECVSectionDetails"/>
              <w:numPr>
                <w:ilvl w:val="0"/>
                <w:numId w:val="4"/>
              </w:numPr>
              <w:jc w:val="both"/>
              <w:rPr>
                <w:sz w:val="16"/>
                <w:szCs w:val="16"/>
              </w:rPr>
            </w:pPr>
            <w:r w:rsidRPr="003600C6">
              <w:rPr>
                <w:sz w:val="16"/>
                <w:szCs w:val="16"/>
              </w:rPr>
              <w:t>Studies related to trafficking in human beings: the case of Lithuania (Lot 3: Study on high-risk groups for trafficking in human beings; HOME/2013/ISEC/PR/014-A2). Coordinating institution: ECORYS, the Netherlands.</w:t>
            </w:r>
          </w:p>
          <w:p w:rsidR="00FC570D" w:rsidRPr="00FC570D" w:rsidRDefault="00FC570D" w:rsidP="00FC570D">
            <w:pPr>
              <w:pStyle w:val="ECVSectionDetails"/>
              <w:numPr>
                <w:ilvl w:val="0"/>
                <w:numId w:val="4"/>
              </w:numPr>
              <w:jc w:val="both"/>
              <w:rPr>
                <w:sz w:val="16"/>
                <w:szCs w:val="16"/>
              </w:rPr>
            </w:pPr>
            <w:r>
              <w:rPr>
                <w:i/>
                <w:sz w:val="16"/>
                <w:szCs w:val="16"/>
              </w:rPr>
              <w:t>The Strategic Document of Integration of Third-country N</w:t>
            </w:r>
            <w:r w:rsidRPr="00FC570D">
              <w:rPr>
                <w:i/>
                <w:sz w:val="16"/>
                <w:szCs w:val="16"/>
              </w:rPr>
              <w:t>ationals</w:t>
            </w:r>
            <w:r w:rsidRPr="00FC570D">
              <w:rPr>
                <w:sz w:val="16"/>
                <w:szCs w:val="16"/>
              </w:rPr>
              <w:t xml:space="preserve"> (2014–2015) – a project implemented by the Institute for Ethnic Studies (LSTC), Centre for Equality Advancement, Lithuanian Red Cross Society, NGOs „Diversity Development Group“, Social – educational initiatives centre PLUS, Social partnership foundation Magnum Bonum. The </w:t>
            </w:r>
            <w:proofErr w:type="gramStart"/>
            <w:r w:rsidRPr="00FC570D">
              <w:rPr>
                <w:sz w:val="16"/>
                <w:szCs w:val="16"/>
              </w:rPr>
              <w:t>project is funded by the European Fund</w:t>
            </w:r>
            <w:proofErr w:type="gramEnd"/>
            <w:r w:rsidRPr="00FC570D">
              <w:rPr>
                <w:sz w:val="16"/>
                <w:szCs w:val="16"/>
              </w:rPr>
              <w:t xml:space="preserve"> for the Integration of Third-Country Nationals, annual program 2013.</w:t>
            </w:r>
          </w:p>
          <w:p w:rsidR="00FC570D" w:rsidRDefault="00FC570D" w:rsidP="00FC570D">
            <w:pPr>
              <w:pStyle w:val="ECVSectionDetails"/>
              <w:numPr>
                <w:ilvl w:val="0"/>
                <w:numId w:val="4"/>
              </w:numPr>
              <w:jc w:val="both"/>
              <w:rPr>
                <w:sz w:val="16"/>
                <w:szCs w:val="16"/>
              </w:rPr>
            </w:pPr>
            <w:r w:rsidRPr="00FC570D">
              <w:rPr>
                <w:i/>
                <w:sz w:val="16"/>
                <w:szCs w:val="16"/>
              </w:rPr>
              <w:t>Living</w:t>
            </w:r>
            <w:r>
              <w:rPr>
                <w:i/>
                <w:sz w:val="16"/>
                <w:szCs w:val="16"/>
              </w:rPr>
              <w:t xml:space="preserve"> and Working Conditions of Labour M</w:t>
            </w:r>
            <w:r w:rsidRPr="00FC570D">
              <w:rPr>
                <w:i/>
                <w:sz w:val="16"/>
                <w:szCs w:val="16"/>
              </w:rPr>
              <w:t>igrants in Lithuania</w:t>
            </w:r>
            <w:r w:rsidRPr="00FC570D">
              <w:rPr>
                <w:sz w:val="16"/>
                <w:szCs w:val="16"/>
              </w:rPr>
              <w:t xml:space="preserve"> (2014–2015) – a project implemented by the Institute for Ethnic Studies (LSTC) and „Diversity Development Group“. The </w:t>
            </w:r>
            <w:proofErr w:type="gramStart"/>
            <w:r w:rsidRPr="00FC570D">
              <w:rPr>
                <w:sz w:val="16"/>
                <w:szCs w:val="16"/>
              </w:rPr>
              <w:t>project is funded by the European Fund</w:t>
            </w:r>
            <w:proofErr w:type="gramEnd"/>
            <w:r w:rsidRPr="00FC570D">
              <w:rPr>
                <w:sz w:val="16"/>
                <w:szCs w:val="16"/>
              </w:rPr>
              <w:t xml:space="preserve"> for the Integration of Third-Country Nationals, annual program 2013.</w:t>
            </w:r>
          </w:p>
          <w:p w:rsidR="002C4D5A" w:rsidRPr="00FC570D" w:rsidRDefault="002C4D5A" w:rsidP="002C4D5A">
            <w:pPr>
              <w:pStyle w:val="ECVSectionDetails"/>
              <w:numPr>
                <w:ilvl w:val="0"/>
                <w:numId w:val="4"/>
              </w:numPr>
              <w:jc w:val="both"/>
              <w:rPr>
                <w:sz w:val="16"/>
                <w:szCs w:val="16"/>
              </w:rPr>
            </w:pPr>
            <w:r w:rsidRPr="002C4D5A">
              <w:rPr>
                <w:i/>
                <w:sz w:val="16"/>
                <w:szCs w:val="16"/>
              </w:rPr>
              <w:t>Towards Complex Integration Policy: development of inter-cultural competences and institutional cooperation</w:t>
            </w:r>
            <w:r>
              <w:rPr>
                <w:sz w:val="16"/>
                <w:szCs w:val="16"/>
              </w:rPr>
              <w:t xml:space="preserve"> (2013–2014). </w:t>
            </w:r>
            <w:r w:rsidRPr="002C4D5A">
              <w:rPr>
                <w:sz w:val="16"/>
                <w:szCs w:val="16"/>
              </w:rPr>
              <w:t xml:space="preserve">The project is implemented in conjunction with the Social Partnership </w:t>
            </w:r>
            <w:proofErr w:type="gramStart"/>
            <w:r w:rsidRPr="002C4D5A">
              <w:rPr>
                <w:sz w:val="16"/>
                <w:szCs w:val="16"/>
              </w:rPr>
              <w:t>Fund ”</w:t>
            </w:r>
            <w:proofErr w:type="gramEnd"/>
            <w:r w:rsidRPr="002C4D5A">
              <w:rPr>
                <w:sz w:val="16"/>
                <w:szCs w:val="16"/>
              </w:rPr>
              <w:t xml:space="preserve"> Magnum Bonum ” by the European Fund.</w:t>
            </w:r>
          </w:p>
          <w:p w:rsidR="004C1339" w:rsidRPr="00D37D5A" w:rsidRDefault="00673698" w:rsidP="00FC570D">
            <w:pPr>
              <w:pStyle w:val="ECVSectionDetails"/>
              <w:numPr>
                <w:ilvl w:val="0"/>
                <w:numId w:val="4"/>
              </w:numPr>
              <w:jc w:val="both"/>
              <w:rPr>
                <w:b/>
                <w:sz w:val="16"/>
                <w:szCs w:val="16"/>
              </w:rPr>
            </w:pPr>
            <w:r w:rsidRPr="00D37D5A">
              <w:rPr>
                <w:i/>
                <w:sz w:val="16"/>
                <w:szCs w:val="16"/>
              </w:rPr>
              <w:t>European Communities against Trafficking</w:t>
            </w:r>
            <w:r w:rsidR="00E3744B" w:rsidRPr="00D37D5A">
              <w:rPr>
                <w:i/>
                <w:sz w:val="16"/>
                <w:szCs w:val="16"/>
              </w:rPr>
              <w:t xml:space="preserve"> (ECAT) </w:t>
            </w:r>
            <w:r w:rsidR="00E3744B" w:rsidRPr="00D37D5A">
              <w:rPr>
                <w:sz w:val="16"/>
                <w:szCs w:val="16"/>
              </w:rPr>
              <w:t xml:space="preserve">(2012–2014). Partners:  Metropolitan Police Service, UK; Westminster City Council, UK; Rahab, UK; Stop the </w:t>
            </w:r>
            <w:proofErr w:type="spellStart"/>
            <w:r w:rsidR="00E3744B" w:rsidRPr="00D37D5A">
              <w:rPr>
                <w:sz w:val="16"/>
                <w:szCs w:val="16"/>
              </w:rPr>
              <w:t>Traffik</w:t>
            </w:r>
            <w:proofErr w:type="spellEnd"/>
            <w:r w:rsidR="00E3744B" w:rsidRPr="00D37D5A">
              <w:rPr>
                <w:sz w:val="16"/>
                <w:szCs w:val="16"/>
              </w:rPr>
              <w:t xml:space="preserve">, UK; Caritas, Lithuania; Institution of the Ombudsperson for Children Rights of the Republic of Lithuania; </w:t>
            </w:r>
            <w:proofErr w:type="spellStart"/>
            <w:r w:rsidR="00E3744B" w:rsidRPr="00D37D5A">
              <w:rPr>
                <w:sz w:val="16"/>
                <w:szCs w:val="16"/>
              </w:rPr>
              <w:t>Borgorete</w:t>
            </w:r>
            <w:proofErr w:type="spellEnd"/>
            <w:r w:rsidR="00E3744B" w:rsidRPr="00D37D5A">
              <w:rPr>
                <w:sz w:val="16"/>
                <w:szCs w:val="16"/>
              </w:rPr>
              <w:t xml:space="preserve"> </w:t>
            </w:r>
            <w:proofErr w:type="spellStart"/>
            <w:r w:rsidR="00E3744B" w:rsidRPr="00D37D5A">
              <w:rPr>
                <w:sz w:val="16"/>
                <w:szCs w:val="16"/>
              </w:rPr>
              <w:t>Societa</w:t>
            </w:r>
            <w:proofErr w:type="spellEnd"/>
            <w:r w:rsidR="00E3744B" w:rsidRPr="00D37D5A">
              <w:rPr>
                <w:sz w:val="16"/>
                <w:szCs w:val="16"/>
              </w:rPr>
              <w:t xml:space="preserve"> </w:t>
            </w:r>
            <w:proofErr w:type="spellStart"/>
            <w:r w:rsidR="00E3744B" w:rsidRPr="00D37D5A">
              <w:rPr>
                <w:sz w:val="16"/>
                <w:szCs w:val="16"/>
              </w:rPr>
              <w:t>Cooperativa</w:t>
            </w:r>
            <w:proofErr w:type="spellEnd"/>
            <w:r w:rsidR="00E3744B" w:rsidRPr="00D37D5A">
              <w:rPr>
                <w:sz w:val="16"/>
                <w:szCs w:val="16"/>
              </w:rPr>
              <w:t xml:space="preserve"> </w:t>
            </w:r>
            <w:proofErr w:type="spellStart"/>
            <w:r w:rsidR="00E3744B" w:rsidRPr="00D37D5A">
              <w:rPr>
                <w:sz w:val="16"/>
                <w:szCs w:val="16"/>
              </w:rPr>
              <w:t>Sociale</w:t>
            </w:r>
            <w:proofErr w:type="spellEnd"/>
            <w:r w:rsidR="00E3744B" w:rsidRPr="00D37D5A">
              <w:rPr>
                <w:sz w:val="16"/>
                <w:szCs w:val="16"/>
              </w:rPr>
              <w:t>, Italy; Greater London Authority, UK</w:t>
            </w:r>
            <w:r w:rsidR="008E2AD7" w:rsidRPr="00D37D5A">
              <w:rPr>
                <w:sz w:val="16"/>
                <w:szCs w:val="16"/>
              </w:rPr>
              <w:t xml:space="preserve"> (reference: HOME/2011/ISEC/AG/2492). </w:t>
            </w:r>
            <w:r w:rsidR="00E54F45" w:rsidRPr="00D37D5A">
              <w:rPr>
                <w:b/>
                <w:sz w:val="16"/>
                <w:szCs w:val="16"/>
              </w:rPr>
              <w:t xml:space="preserve">TASK: </w:t>
            </w:r>
            <w:r w:rsidRPr="00D37D5A">
              <w:rPr>
                <w:b/>
                <w:sz w:val="16"/>
                <w:szCs w:val="16"/>
              </w:rPr>
              <w:t>Evaluation of performances of national Partners in Lithuania (2013–</w:t>
            </w:r>
            <w:r w:rsidR="00224987" w:rsidRPr="00D37D5A">
              <w:rPr>
                <w:b/>
                <w:sz w:val="16"/>
                <w:szCs w:val="16"/>
              </w:rPr>
              <w:t xml:space="preserve">2014); as </w:t>
            </w:r>
            <w:proofErr w:type="spellStart"/>
            <w:r w:rsidR="00224987" w:rsidRPr="00D37D5A">
              <w:rPr>
                <w:b/>
                <w:sz w:val="16"/>
                <w:szCs w:val="16"/>
              </w:rPr>
              <w:t>independed</w:t>
            </w:r>
            <w:proofErr w:type="spellEnd"/>
            <w:r w:rsidR="00224987" w:rsidRPr="00D37D5A">
              <w:rPr>
                <w:b/>
                <w:sz w:val="16"/>
                <w:szCs w:val="16"/>
              </w:rPr>
              <w:t xml:space="preserve"> expert. </w:t>
            </w:r>
          </w:p>
          <w:p w:rsidR="00117003" w:rsidRPr="00D37D5A" w:rsidRDefault="00F531CE" w:rsidP="00FC570D">
            <w:pPr>
              <w:pStyle w:val="ECVSectionDetails"/>
              <w:numPr>
                <w:ilvl w:val="0"/>
                <w:numId w:val="4"/>
              </w:numPr>
              <w:jc w:val="both"/>
              <w:rPr>
                <w:b/>
                <w:sz w:val="16"/>
                <w:szCs w:val="16"/>
              </w:rPr>
            </w:pPr>
            <w:r w:rsidRPr="00D37D5A">
              <w:rPr>
                <w:i/>
                <w:sz w:val="16"/>
                <w:szCs w:val="16"/>
              </w:rPr>
              <w:t xml:space="preserve">Fostering Political Participation and Policy Involvement of Migrants in </w:t>
            </w:r>
            <w:proofErr w:type="gramStart"/>
            <w:r w:rsidRPr="00D37D5A">
              <w:rPr>
                <w:i/>
                <w:sz w:val="16"/>
                <w:szCs w:val="16"/>
              </w:rPr>
              <w:t>9</w:t>
            </w:r>
            <w:proofErr w:type="gramEnd"/>
            <w:r w:rsidRPr="00D37D5A">
              <w:rPr>
                <w:i/>
                <w:sz w:val="16"/>
                <w:szCs w:val="16"/>
              </w:rPr>
              <w:t xml:space="preserve"> Central and Eastern EU Countries</w:t>
            </w:r>
            <w:r w:rsidR="00320045" w:rsidRPr="00D37D5A">
              <w:rPr>
                <w:sz w:val="16"/>
                <w:szCs w:val="16"/>
              </w:rPr>
              <w:t xml:space="preserve"> (2013–2015). </w:t>
            </w:r>
            <w:r w:rsidR="004927F4" w:rsidRPr="00D37D5A">
              <w:rPr>
                <w:sz w:val="16"/>
                <w:szCs w:val="16"/>
              </w:rPr>
              <w:t xml:space="preserve">Action under the EU Integration Fund - grant agreement No. HOME/2013/EIFX/CA/CFP/4234 and 30-CE-0586560/00/-09. </w:t>
            </w:r>
            <w:r w:rsidR="002E4A2B" w:rsidRPr="00D37D5A">
              <w:rPr>
                <w:sz w:val="16"/>
                <w:szCs w:val="16"/>
              </w:rPr>
              <w:t>Project coordinator:  Organization for Aid to Refugees (</w:t>
            </w:r>
            <w:r w:rsidR="004C1339" w:rsidRPr="00D37D5A">
              <w:rPr>
                <w:sz w:val="16"/>
                <w:szCs w:val="16"/>
              </w:rPr>
              <w:t>Czech Republic</w:t>
            </w:r>
            <w:r w:rsidR="002E4A2B" w:rsidRPr="00D37D5A">
              <w:rPr>
                <w:sz w:val="16"/>
                <w:szCs w:val="16"/>
              </w:rPr>
              <w:t>).</w:t>
            </w:r>
            <w:r w:rsidR="00E54F45" w:rsidRPr="00D37D5A">
              <w:rPr>
                <w:sz w:val="16"/>
                <w:szCs w:val="16"/>
              </w:rPr>
              <w:t xml:space="preserve"> </w:t>
            </w:r>
            <w:r w:rsidR="00E54F45" w:rsidRPr="00D37D5A">
              <w:rPr>
                <w:b/>
                <w:sz w:val="16"/>
                <w:szCs w:val="16"/>
              </w:rPr>
              <w:t>TASK: Expert on Political Participation.</w:t>
            </w:r>
          </w:p>
          <w:p w:rsidR="00320045" w:rsidRPr="00D37D5A" w:rsidRDefault="001369BC" w:rsidP="00FC570D">
            <w:pPr>
              <w:pStyle w:val="ECVSectionDetails"/>
              <w:numPr>
                <w:ilvl w:val="0"/>
                <w:numId w:val="4"/>
              </w:numPr>
              <w:jc w:val="both"/>
              <w:rPr>
                <w:b/>
                <w:sz w:val="16"/>
                <w:szCs w:val="16"/>
              </w:rPr>
            </w:pPr>
            <w:r w:rsidRPr="00D37D5A">
              <w:rPr>
                <w:sz w:val="16"/>
                <w:szCs w:val="16"/>
              </w:rPr>
              <w:t xml:space="preserve">Research </w:t>
            </w:r>
            <w:r w:rsidR="002B6975" w:rsidRPr="00D37D5A">
              <w:rPr>
                <w:i/>
                <w:sz w:val="16"/>
                <w:szCs w:val="16"/>
              </w:rPr>
              <w:t xml:space="preserve">Evaluation </w:t>
            </w:r>
            <w:r w:rsidRPr="00D37D5A">
              <w:rPr>
                <w:i/>
                <w:sz w:val="16"/>
                <w:szCs w:val="16"/>
              </w:rPr>
              <w:t xml:space="preserve">of Integration of Foreigners Who </w:t>
            </w:r>
            <w:proofErr w:type="gramStart"/>
            <w:r w:rsidRPr="00D37D5A">
              <w:rPr>
                <w:i/>
                <w:sz w:val="16"/>
                <w:szCs w:val="16"/>
              </w:rPr>
              <w:t>Have Been Granted</w:t>
            </w:r>
            <w:proofErr w:type="gramEnd"/>
            <w:r w:rsidRPr="00D37D5A">
              <w:rPr>
                <w:i/>
                <w:sz w:val="16"/>
                <w:szCs w:val="16"/>
              </w:rPr>
              <w:t xml:space="preserve"> the Refugee Status or Temporary Protection in the Republic of Lithuania</w:t>
            </w:r>
            <w:r w:rsidRPr="00D37D5A">
              <w:rPr>
                <w:sz w:val="16"/>
                <w:szCs w:val="16"/>
              </w:rPr>
              <w:t>.</w:t>
            </w:r>
            <w:r w:rsidRPr="00D37D5A">
              <w:rPr>
                <w:b/>
                <w:sz w:val="16"/>
                <w:szCs w:val="16"/>
              </w:rPr>
              <w:t xml:space="preserve"> </w:t>
            </w:r>
            <w:r w:rsidR="00E54F45" w:rsidRPr="00D37D5A">
              <w:rPr>
                <w:b/>
                <w:sz w:val="16"/>
                <w:szCs w:val="16"/>
              </w:rPr>
              <w:t xml:space="preserve">TASK: </w:t>
            </w:r>
            <w:r w:rsidRPr="00D37D5A">
              <w:rPr>
                <w:b/>
                <w:sz w:val="16"/>
                <w:szCs w:val="16"/>
              </w:rPr>
              <w:t xml:space="preserve">Project leader (2013–2014).  </w:t>
            </w:r>
          </w:p>
          <w:p w:rsidR="00117003" w:rsidRPr="00D37D5A" w:rsidRDefault="00BF0C22" w:rsidP="00FC570D">
            <w:pPr>
              <w:pStyle w:val="ECVSectionDetails"/>
              <w:numPr>
                <w:ilvl w:val="0"/>
                <w:numId w:val="4"/>
              </w:numPr>
              <w:jc w:val="both"/>
              <w:rPr>
                <w:b/>
                <w:sz w:val="16"/>
                <w:szCs w:val="16"/>
              </w:rPr>
            </w:pPr>
            <w:r w:rsidRPr="00D37D5A">
              <w:rPr>
                <w:i/>
                <w:sz w:val="16"/>
                <w:szCs w:val="16"/>
              </w:rPr>
              <w:t>Integration Policies: Who benefits? The development and use of indicators in integration debates</w:t>
            </w:r>
            <w:r w:rsidRPr="00D37D5A">
              <w:rPr>
                <w:sz w:val="16"/>
                <w:szCs w:val="16"/>
              </w:rPr>
              <w:t xml:space="preserve">. Action under the EU Integration Fund. Coordinator: Migration Policy Group. </w:t>
            </w:r>
            <w:r w:rsidR="00E54F45" w:rsidRPr="00D37D5A">
              <w:rPr>
                <w:b/>
                <w:sz w:val="16"/>
                <w:szCs w:val="16"/>
              </w:rPr>
              <w:t xml:space="preserve">TASK: </w:t>
            </w:r>
            <w:r w:rsidRPr="00D37D5A">
              <w:rPr>
                <w:b/>
                <w:sz w:val="16"/>
                <w:szCs w:val="16"/>
              </w:rPr>
              <w:t xml:space="preserve">Project coordinator in Lithuania. </w:t>
            </w:r>
          </w:p>
          <w:p w:rsidR="002B0A41" w:rsidRPr="00D37D5A" w:rsidRDefault="002B0A41" w:rsidP="00FC570D">
            <w:pPr>
              <w:pStyle w:val="ECVSectionDetails"/>
              <w:numPr>
                <w:ilvl w:val="0"/>
                <w:numId w:val="4"/>
              </w:numPr>
              <w:jc w:val="both"/>
              <w:rPr>
                <w:sz w:val="16"/>
                <w:szCs w:val="16"/>
              </w:rPr>
            </w:pPr>
            <w:r w:rsidRPr="00D37D5A">
              <w:rPr>
                <w:i/>
                <w:sz w:val="16"/>
                <w:szCs w:val="16"/>
              </w:rPr>
              <w:t>The Trajectories and Evaluation Mechanisms of Integration of Third-country Nationals</w:t>
            </w:r>
            <w:r w:rsidRPr="00D37D5A">
              <w:rPr>
                <w:sz w:val="16"/>
                <w:szCs w:val="16"/>
              </w:rPr>
              <w:t xml:space="preserve">. </w:t>
            </w:r>
            <w:r w:rsidR="00E54F45" w:rsidRPr="00D37D5A">
              <w:rPr>
                <w:b/>
                <w:sz w:val="16"/>
                <w:szCs w:val="16"/>
              </w:rPr>
              <w:t xml:space="preserve">TASK: </w:t>
            </w:r>
            <w:r w:rsidRPr="00D37D5A">
              <w:rPr>
                <w:b/>
                <w:sz w:val="16"/>
                <w:szCs w:val="16"/>
              </w:rPr>
              <w:t>Project leader.</w:t>
            </w:r>
            <w:r w:rsidRPr="00D37D5A">
              <w:rPr>
                <w:sz w:val="16"/>
                <w:szCs w:val="16"/>
              </w:rPr>
              <w:t xml:space="preserve"> European Fund for the Integration of Third-Country Nationals. 2013–2014.</w:t>
            </w:r>
          </w:p>
          <w:p w:rsidR="0024267A" w:rsidRPr="00D37D5A" w:rsidRDefault="0024267A" w:rsidP="00FC570D">
            <w:pPr>
              <w:pStyle w:val="ECVSectionDetails"/>
              <w:numPr>
                <w:ilvl w:val="0"/>
                <w:numId w:val="4"/>
              </w:numPr>
              <w:jc w:val="both"/>
              <w:rPr>
                <w:b/>
                <w:sz w:val="16"/>
                <w:szCs w:val="16"/>
              </w:rPr>
            </w:pPr>
            <w:r w:rsidRPr="00D37D5A">
              <w:rPr>
                <w:i/>
                <w:sz w:val="16"/>
                <w:szCs w:val="16"/>
              </w:rPr>
              <w:t>European Web Site on Integration</w:t>
            </w:r>
            <w:r w:rsidR="00B7268A" w:rsidRPr="00D37D5A">
              <w:rPr>
                <w:sz w:val="16"/>
                <w:szCs w:val="16"/>
              </w:rPr>
              <w:t xml:space="preserve">. </w:t>
            </w:r>
            <w:r w:rsidRPr="00D37D5A">
              <w:rPr>
                <w:sz w:val="16"/>
                <w:szCs w:val="16"/>
              </w:rPr>
              <w:t>P</w:t>
            </w:r>
            <w:r w:rsidR="00B7268A" w:rsidRPr="00D37D5A">
              <w:rPr>
                <w:sz w:val="16"/>
                <w:szCs w:val="16"/>
              </w:rPr>
              <w:t>roject coordinator in Lithuania</w:t>
            </w:r>
            <w:r w:rsidRPr="00D37D5A">
              <w:rPr>
                <w:sz w:val="16"/>
                <w:szCs w:val="16"/>
              </w:rPr>
              <w:t xml:space="preserve"> </w:t>
            </w:r>
            <w:r w:rsidR="00B7268A" w:rsidRPr="00D37D5A">
              <w:rPr>
                <w:sz w:val="16"/>
                <w:szCs w:val="16"/>
              </w:rPr>
              <w:t xml:space="preserve">2010–2013 </w:t>
            </w:r>
            <w:hyperlink r:id="rId25" w:history="1">
              <w:r w:rsidRPr="00D37D5A">
                <w:rPr>
                  <w:rStyle w:val="Hyperlink"/>
                  <w:sz w:val="16"/>
                  <w:szCs w:val="16"/>
                </w:rPr>
                <w:t>http://ec.europa.eu/ewsi/</w:t>
              </w:r>
            </w:hyperlink>
            <w:r w:rsidRPr="00D37D5A">
              <w:rPr>
                <w:sz w:val="16"/>
                <w:szCs w:val="16"/>
              </w:rPr>
              <w:t xml:space="preserve"> </w:t>
            </w:r>
            <w:r w:rsidR="00E54F45" w:rsidRPr="00D37D5A">
              <w:rPr>
                <w:b/>
                <w:sz w:val="16"/>
                <w:szCs w:val="16"/>
              </w:rPr>
              <w:t xml:space="preserve"> TASK: Project coordinator in Lithuania. </w:t>
            </w:r>
          </w:p>
          <w:p w:rsidR="007D66CA" w:rsidRPr="00D37D5A" w:rsidRDefault="007D66CA" w:rsidP="00FC570D">
            <w:pPr>
              <w:pStyle w:val="ECVSectionDetails"/>
              <w:numPr>
                <w:ilvl w:val="0"/>
                <w:numId w:val="4"/>
              </w:numPr>
              <w:jc w:val="both"/>
              <w:rPr>
                <w:sz w:val="16"/>
                <w:szCs w:val="16"/>
              </w:rPr>
            </w:pPr>
            <w:r w:rsidRPr="00D37D5A">
              <w:rPr>
                <w:i/>
                <w:sz w:val="16"/>
                <w:szCs w:val="16"/>
              </w:rPr>
              <w:t>Implementation of European legal asylum framework in Lithuania: legal and sociological</w:t>
            </w:r>
            <w:r w:rsidR="00F67A25" w:rsidRPr="00D37D5A">
              <w:rPr>
                <w:i/>
                <w:sz w:val="16"/>
                <w:szCs w:val="16"/>
              </w:rPr>
              <w:t xml:space="preserve"> aspects</w:t>
            </w:r>
            <w:r w:rsidRPr="00D37D5A">
              <w:rPr>
                <w:sz w:val="16"/>
                <w:szCs w:val="16"/>
              </w:rPr>
              <w:t>. Project executor. European Refugee Fund. 01.06.2012–31.05.2013.</w:t>
            </w:r>
            <w:r w:rsidR="00E54F45" w:rsidRPr="00D37D5A">
              <w:rPr>
                <w:sz w:val="16"/>
                <w:szCs w:val="16"/>
              </w:rPr>
              <w:t xml:space="preserve"> </w:t>
            </w:r>
            <w:r w:rsidR="00E54F45" w:rsidRPr="00D37D5A">
              <w:rPr>
                <w:b/>
                <w:sz w:val="16"/>
                <w:szCs w:val="16"/>
              </w:rPr>
              <w:t>TASK: project executor.</w:t>
            </w:r>
            <w:r w:rsidR="00E54F45" w:rsidRPr="00D37D5A">
              <w:rPr>
                <w:sz w:val="16"/>
                <w:szCs w:val="16"/>
              </w:rPr>
              <w:t xml:space="preserve"> </w:t>
            </w:r>
          </w:p>
          <w:p w:rsidR="007D66CA" w:rsidRPr="00D37D5A" w:rsidRDefault="007D66CA" w:rsidP="00FC570D">
            <w:pPr>
              <w:pStyle w:val="ECVSectionDetails"/>
              <w:numPr>
                <w:ilvl w:val="0"/>
                <w:numId w:val="4"/>
              </w:numPr>
              <w:jc w:val="both"/>
              <w:rPr>
                <w:sz w:val="16"/>
                <w:szCs w:val="16"/>
              </w:rPr>
            </w:pPr>
            <w:r w:rsidRPr="00D37D5A">
              <w:rPr>
                <w:i/>
                <w:sz w:val="16"/>
                <w:szCs w:val="16"/>
              </w:rPr>
              <w:t>Migration information and cooperation platform</w:t>
            </w:r>
            <w:r w:rsidRPr="00D37D5A">
              <w:rPr>
                <w:sz w:val="16"/>
                <w:szCs w:val="16"/>
              </w:rPr>
              <w:t xml:space="preserve">. </w:t>
            </w:r>
            <w:r w:rsidR="00E54F45" w:rsidRPr="00D37D5A">
              <w:rPr>
                <w:b/>
                <w:sz w:val="16"/>
                <w:szCs w:val="16"/>
              </w:rPr>
              <w:t xml:space="preserve">TASK: </w:t>
            </w:r>
            <w:r w:rsidRPr="00D37D5A">
              <w:rPr>
                <w:b/>
                <w:sz w:val="16"/>
                <w:szCs w:val="16"/>
              </w:rPr>
              <w:t>Project leader.</w:t>
            </w:r>
            <w:r w:rsidRPr="00D37D5A">
              <w:rPr>
                <w:sz w:val="16"/>
                <w:szCs w:val="16"/>
              </w:rPr>
              <w:t xml:space="preserve"> European Fund for the Integration of Third-country Nationals 2012 01 01–2013 06 30. </w:t>
            </w:r>
          </w:p>
          <w:p w:rsidR="007D66CA" w:rsidRPr="00D37D5A" w:rsidRDefault="007D66CA" w:rsidP="00FC570D">
            <w:pPr>
              <w:pStyle w:val="ECVSectionDetails"/>
              <w:numPr>
                <w:ilvl w:val="0"/>
                <w:numId w:val="4"/>
              </w:numPr>
              <w:jc w:val="both"/>
              <w:rPr>
                <w:sz w:val="16"/>
                <w:szCs w:val="16"/>
              </w:rPr>
            </w:pPr>
            <w:r w:rsidRPr="00D37D5A">
              <w:rPr>
                <w:i/>
                <w:sz w:val="16"/>
                <w:szCs w:val="16"/>
              </w:rPr>
              <w:t>Migration as a Part of a Policy for Increased Competitiveness</w:t>
            </w:r>
            <w:r w:rsidRPr="00D37D5A">
              <w:rPr>
                <w:sz w:val="16"/>
                <w:szCs w:val="16"/>
              </w:rPr>
              <w:t xml:space="preserve">. Project partners: Sweden, Poland, Lithuania, Latvia, Estonia. Coordinator: Global Challenge (Sweden). 2012–2013. </w:t>
            </w:r>
            <w:r w:rsidR="00E54F45" w:rsidRPr="00D37D5A">
              <w:rPr>
                <w:b/>
                <w:sz w:val="16"/>
                <w:szCs w:val="16"/>
              </w:rPr>
              <w:t xml:space="preserve">TASK:  Project coordinator in Lithuania. </w:t>
            </w:r>
          </w:p>
          <w:p w:rsidR="007D66CA" w:rsidRPr="00D37D5A" w:rsidRDefault="007D66CA" w:rsidP="00FC570D">
            <w:pPr>
              <w:pStyle w:val="ECVSectionDetails"/>
              <w:numPr>
                <w:ilvl w:val="0"/>
                <w:numId w:val="4"/>
              </w:numPr>
              <w:jc w:val="both"/>
              <w:rPr>
                <w:b/>
                <w:sz w:val="16"/>
                <w:szCs w:val="16"/>
              </w:rPr>
            </w:pPr>
            <w:r w:rsidRPr="00D37D5A">
              <w:rPr>
                <w:i/>
                <w:sz w:val="16"/>
                <w:szCs w:val="16"/>
              </w:rPr>
              <w:t>The Consultancy Centre for Migrants in Klaipeda</w:t>
            </w:r>
            <w:r w:rsidRPr="00D37D5A">
              <w:rPr>
                <w:sz w:val="16"/>
                <w:szCs w:val="16"/>
              </w:rPr>
              <w:t xml:space="preserve"> (project executor: Lithuanian Red Cross Society, the European Fund for the Integration of Third-Country Nationals).</w:t>
            </w:r>
            <w:r w:rsidR="00E54F45" w:rsidRPr="00D37D5A">
              <w:rPr>
                <w:b/>
                <w:sz w:val="16"/>
                <w:szCs w:val="16"/>
              </w:rPr>
              <w:t xml:space="preserve"> TASK: p</w:t>
            </w:r>
            <w:r w:rsidRPr="00D37D5A">
              <w:rPr>
                <w:b/>
                <w:sz w:val="16"/>
                <w:szCs w:val="16"/>
              </w:rPr>
              <w:t>roject evaluation</w:t>
            </w:r>
            <w:proofErr w:type="gramStart"/>
            <w:r w:rsidRPr="00D37D5A">
              <w:rPr>
                <w:b/>
                <w:sz w:val="16"/>
                <w:szCs w:val="16"/>
              </w:rPr>
              <w:t>;</w:t>
            </w:r>
            <w:proofErr w:type="gramEnd"/>
            <w:r w:rsidRPr="00D37D5A">
              <w:rPr>
                <w:b/>
                <w:sz w:val="16"/>
                <w:szCs w:val="16"/>
              </w:rPr>
              <w:t xml:space="preserve"> as independent expert.</w:t>
            </w:r>
          </w:p>
          <w:p w:rsidR="007D66CA" w:rsidRPr="00D37D5A" w:rsidRDefault="007D66CA" w:rsidP="00FC570D">
            <w:pPr>
              <w:pStyle w:val="ECVSectionDetails"/>
              <w:numPr>
                <w:ilvl w:val="0"/>
                <w:numId w:val="4"/>
              </w:numPr>
              <w:jc w:val="both"/>
              <w:rPr>
                <w:sz w:val="16"/>
                <w:szCs w:val="16"/>
              </w:rPr>
            </w:pPr>
            <w:r w:rsidRPr="00D37D5A">
              <w:rPr>
                <w:i/>
                <w:sz w:val="16"/>
                <w:szCs w:val="16"/>
              </w:rPr>
              <w:t>FRANET 2011–2012</w:t>
            </w:r>
            <w:r w:rsidRPr="00D37D5A">
              <w:rPr>
                <w:sz w:val="16"/>
                <w:szCs w:val="16"/>
              </w:rPr>
              <w:t xml:space="preserve">. The European Union Agency for Fundamental Rights (FRA). Project executor. </w:t>
            </w:r>
          </w:p>
          <w:p w:rsidR="007D66CA" w:rsidRPr="00D37D5A" w:rsidRDefault="007D66CA" w:rsidP="00FC570D">
            <w:pPr>
              <w:pStyle w:val="ECVSectionDetails"/>
              <w:numPr>
                <w:ilvl w:val="0"/>
                <w:numId w:val="4"/>
              </w:numPr>
              <w:jc w:val="both"/>
              <w:rPr>
                <w:b/>
                <w:sz w:val="16"/>
                <w:szCs w:val="16"/>
              </w:rPr>
            </w:pPr>
            <w:r w:rsidRPr="00D37D5A">
              <w:rPr>
                <w:i/>
                <w:sz w:val="16"/>
                <w:szCs w:val="16"/>
              </w:rPr>
              <w:t>Kaunas refugee support centre</w:t>
            </w:r>
            <w:r w:rsidRPr="00D37D5A">
              <w:rPr>
                <w:sz w:val="16"/>
                <w:szCs w:val="16"/>
              </w:rPr>
              <w:t xml:space="preserve"> (project executor: Lithuanian Red Cross Society, the European Refugee fund).</w:t>
            </w:r>
            <w:r w:rsidRPr="00D37D5A">
              <w:rPr>
                <w:b/>
                <w:sz w:val="16"/>
                <w:szCs w:val="16"/>
              </w:rPr>
              <w:t xml:space="preserve"> </w:t>
            </w:r>
            <w:r w:rsidR="00E54F45" w:rsidRPr="00D37D5A">
              <w:rPr>
                <w:b/>
                <w:sz w:val="16"/>
                <w:szCs w:val="16"/>
              </w:rPr>
              <w:t>TASK: p</w:t>
            </w:r>
            <w:r w:rsidRPr="00D37D5A">
              <w:rPr>
                <w:b/>
                <w:sz w:val="16"/>
                <w:szCs w:val="16"/>
              </w:rPr>
              <w:t>roject evaluation</w:t>
            </w:r>
            <w:proofErr w:type="gramStart"/>
            <w:r w:rsidRPr="00D37D5A">
              <w:rPr>
                <w:b/>
                <w:sz w:val="16"/>
                <w:szCs w:val="16"/>
              </w:rPr>
              <w:t>;</w:t>
            </w:r>
            <w:proofErr w:type="gramEnd"/>
            <w:r w:rsidRPr="00D37D5A">
              <w:rPr>
                <w:b/>
                <w:sz w:val="16"/>
                <w:szCs w:val="16"/>
              </w:rPr>
              <w:t xml:space="preserve"> as independent expert.</w:t>
            </w:r>
          </w:p>
          <w:p w:rsidR="007D66CA" w:rsidRPr="00D37D5A" w:rsidRDefault="007D66CA" w:rsidP="00FC570D">
            <w:pPr>
              <w:pStyle w:val="ECVSectionDetails"/>
              <w:numPr>
                <w:ilvl w:val="0"/>
                <w:numId w:val="4"/>
              </w:numPr>
              <w:jc w:val="both"/>
              <w:rPr>
                <w:b/>
                <w:sz w:val="16"/>
                <w:szCs w:val="16"/>
              </w:rPr>
            </w:pPr>
            <w:r w:rsidRPr="00D37D5A">
              <w:rPr>
                <w:i/>
                <w:sz w:val="16"/>
                <w:szCs w:val="16"/>
              </w:rPr>
              <w:t>Consultancy Centre for Migrants</w:t>
            </w:r>
            <w:r w:rsidRPr="00D37D5A">
              <w:rPr>
                <w:sz w:val="16"/>
                <w:szCs w:val="16"/>
              </w:rPr>
              <w:t xml:space="preserve"> (project executor: Lithuanian Red Cross Society, the European Fund for the Integration of Third-Country Nationals).</w:t>
            </w:r>
            <w:r w:rsidRPr="00D37D5A">
              <w:rPr>
                <w:b/>
                <w:sz w:val="16"/>
                <w:szCs w:val="16"/>
              </w:rPr>
              <w:t xml:space="preserve"> </w:t>
            </w:r>
            <w:r w:rsidR="00E54F45" w:rsidRPr="00D37D5A">
              <w:rPr>
                <w:b/>
                <w:sz w:val="16"/>
                <w:szCs w:val="16"/>
              </w:rPr>
              <w:t>TASK: p</w:t>
            </w:r>
            <w:r w:rsidRPr="00D37D5A">
              <w:rPr>
                <w:b/>
                <w:sz w:val="16"/>
                <w:szCs w:val="16"/>
              </w:rPr>
              <w:t>roject evaluation</w:t>
            </w:r>
            <w:proofErr w:type="gramStart"/>
            <w:r w:rsidRPr="00D37D5A">
              <w:rPr>
                <w:b/>
                <w:sz w:val="16"/>
                <w:szCs w:val="16"/>
              </w:rPr>
              <w:t>;</w:t>
            </w:r>
            <w:proofErr w:type="gramEnd"/>
            <w:r w:rsidRPr="00D37D5A">
              <w:rPr>
                <w:b/>
                <w:sz w:val="16"/>
                <w:szCs w:val="16"/>
              </w:rPr>
              <w:t xml:space="preserve"> as independent expert. </w:t>
            </w:r>
          </w:p>
          <w:p w:rsidR="007D66CA" w:rsidRPr="00D37D5A" w:rsidRDefault="007D66CA" w:rsidP="00FC570D">
            <w:pPr>
              <w:pStyle w:val="ECVSectionDetails"/>
              <w:numPr>
                <w:ilvl w:val="0"/>
                <w:numId w:val="4"/>
              </w:numPr>
              <w:jc w:val="both"/>
              <w:rPr>
                <w:b/>
                <w:sz w:val="16"/>
                <w:szCs w:val="16"/>
              </w:rPr>
            </w:pPr>
            <w:r w:rsidRPr="00D37D5A">
              <w:rPr>
                <w:i/>
                <w:sz w:val="16"/>
                <w:szCs w:val="16"/>
              </w:rPr>
              <w:t>Day centre Uphill to Cultures</w:t>
            </w:r>
            <w:r w:rsidRPr="00D37D5A">
              <w:rPr>
                <w:sz w:val="16"/>
                <w:szCs w:val="16"/>
              </w:rPr>
              <w:t xml:space="preserve"> (project executor: Vilnius Caritas, the European Refugee fund).</w:t>
            </w:r>
            <w:r w:rsidRPr="00D37D5A">
              <w:rPr>
                <w:b/>
                <w:sz w:val="16"/>
                <w:szCs w:val="16"/>
              </w:rPr>
              <w:t xml:space="preserve"> </w:t>
            </w:r>
            <w:r w:rsidR="00E54F45" w:rsidRPr="00D37D5A">
              <w:rPr>
                <w:b/>
                <w:sz w:val="16"/>
                <w:szCs w:val="16"/>
              </w:rPr>
              <w:t xml:space="preserve">TASK: </w:t>
            </w:r>
            <w:r w:rsidRPr="00D37D5A">
              <w:rPr>
                <w:b/>
                <w:sz w:val="16"/>
                <w:szCs w:val="16"/>
              </w:rPr>
              <w:t>Project evaluation</w:t>
            </w:r>
            <w:proofErr w:type="gramStart"/>
            <w:r w:rsidRPr="00D37D5A">
              <w:rPr>
                <w:b/>
                <w:sz w:val="16"/>
                <w:szCs w:val="16"/>
              </w:rPr>
              <w:t>;</w:t>
            </w:r>
            <w:proofErr w:type="gramEnd"/>
            <w:r w:rsidRPr="00D37D5A">
              <w:rPr>
                <w:b/>
                <w:sz w:val="16"/>
                <w:szCs w:val="16"/>
              </w:rPr>
              <w:t xml:space="preserve"> as independent expert. </w:t>
            </w:r>
          </w:p>
          <w:p w:rsidR="007D66CA" w:rsidRPr="00D37D5A" w:rsidRDefault="007D66CA" w:rsidP="00FC570D">
            <w:pPr>
              <w:pStyle w:val="ECVSectionDetails"/>
              <w:numPr>
                <w:ilvl w:val="0"/>
                <w:numId w:val="4"/>
              </w:numPr>
              <w:jc w:val="both"/>
              <w:rPr>
                <w:sz w:val="16"/>
                <w:szCs w:val="16"/>
              </w:rPr>
            </w:pPr>
            <w:r w:rsidRPr="00D37D5A">
              <w:rPr>
                <w:i/>
                <w:sz w:val="16"/>
                <w:szCs w:val="16"/>
              </w:rPr>
              <w:t>Social Challenges for Ethnic Minorities and New Immigrant Groups in Lithuania after Joining the EU</w:t>
            </w:r>
            <w:r w:rsidRPr="00D37D5A">
              <w:rPr>
                <w:sz w:val="16"/>
                <w:szCs w:val="16"/>
              </w:rPr>
              <w:t xml:space="preserve">. </w:t>
            </w:r>
            <w:r w:rsidR="001B794F" w:rsidRPr="00D37D5A">
              <w:rPr>
                <w:b/>
                <w:sz w:val="16"/>
                <w:szCs w:val="16"/>
              </w:rPr>
              <w:t xml:space="preserve">TASK: </w:t>
            </w:r>
            <w:r w:rsidRPr="00D37D5A">
              <w:rPr>
                <w:b/>
                <w:sz w:val="16"/>
                <w:szCs w:val="16"/>
              </w:rPr>
              <w:t>Project executor</w:t>
            </w:r>
            <w:r w:rsidRPr="00D37D5A">
              <w:rPr>
                <w:sz w:val="16"/>
                <w:szCs w:val="16"/>
              </w:rPr>
              <w:t>.</w:t>
            </w:r>
            <w:r w:rsidR="009B0942" w:rsidRPr="00D37D5A">
              <w:rPr>
                <w:sz w:val="16"/>
                <w:szCs w:val="16"/>
              </w:rPr>
              <w:t xml:space="preserve"> Lithuanian Science Council. </w:t>
            </w:r>
            <w:r w:rsidRPr="00D37D5A">
              <w:rPr>
                <w:sz w:val="16"/>
                <w:szCs w:val="16"/>
              </w:rPr>
              <w:t xml:space="preserve"> 2011-2012. </w:t>
            </w:r>
          </w:p>
          <w:p w:rsidR="007D66CA" w:rsidRPr="00D37D5A" w:rsidRDefault="007D66CA" w:rsidP="00FC570D">
            <w:pPr>
              <w:pStyle w:val="ECVSectionDetails"/>
              <w:numPr>
                <w:ilvl w:val="0"/>
                <w:numId w:val="4"/>
              </w:numPr>
              <w:jc w:val="both"/>
              <w:rPr>
                <w:sz w:val="16"/>
                <w:szCs w:val="16"/>
              </w:rPr>
            </w:pPr>
            <w:r w:rsidRPr="00D37D5A">
              <w:rPr>
                <w:i/>
                <w:sz w:val="16"/>
                <w:szCs w:val="16"/>
              </w:rPr>
              <w:t>Immigration processes in Lithuania: social developments of Chinese and Turkish immigrant groups</w:t>
            </w:r>
            <w:r w:rsidRPr="00D37D5A">
              <w:rPr>
                <w:sz w:val="16"/>
                <w:szCs w:val="16"/>
              </w:rPr>
              <w:t xml:space="preserve">. ERSTE Foundation Social Research Fellowship “Generations in Dialogue”. “Migration and its effects on demographic and economic development in CEE”. </w:t>
            </w:r>
            <w:r w:rsidR="001B794F" w:rsidRPr="00D37D5A">
              <w:rPr>
                <w:b/>
                <w:sz w:val="16"/>
                <w:szCs w:val="16"/>
              </w:rPr>
              <w:t xml:space="preserve">TASK: </w:t>
            </w:r>
            <w:r w:rsidRPr="00D37D5A">
              <w:rPr>
                <w:b/>
                <w:sz w:val="16"/>
                <w:szCs w:val="16"/>
              </w:rPr>
              <w:t>Project leader</w:t>
            </w:r>
            <w:r w:rsidRPr="00D37D5A">
              <w:rPr>
                <w:sz w:val="16"/>
                <w:szCs w:val="16"/>
              </w:rPr>
              <w:t xml:space="preserve"> (2011).</w:t>
            </w:r>
          </w:p>
          <w:p w:rsidR="007D66CA" w:rsidRPr="00D37D5A" w:rsidRDefault="007D66CA" w:rsidP="00FC570D">
            <w:pPr>
              <w:pStyle w:val="ECVSectionDetails"/>
              <w:numPr>
                <w:ilvl w:val="0"/>
                <w:numId w:val="4"/>
              </w:numPr>
              <w:jc w:val="both"/>
              <w:rPr>
                <w:sz w:val="16"/>
                <w:szCs w:val="16"/>
              </w:rPr>
            </w:pPr>
            <w:r w:rsidRPr="00D37D5A">
              <w:rPr>
                <w:i/>
                <w:sz w:val="16"/>
                <w:szCs w:val="16"/>
              </w:rPr>
              <w:t>Migrant Integration Index III (MIPEX) – Outcomes for Policy Change</w:t>
            </w:r>
            <w:r w:rsidRPr="00D37D5A">
              <w:rPr>
                <w:sz w:val="16"/>
                <w:szCs w:val="16"/>
              </w:rPr>
              <w:t xml:space="preserve"> (2010 01 – 2011 06). </w:t>
            </w:r>
            <w:r w:rsidR="001B794F" w:rsidRPr="00D37D5A">
              <w:rPr>
                <w:b/>
                <w:sz w:val="16"/>
                <w:szCs w:val="16"/>
              </w:rPr>
              <w:t xml:space="preserve">TASK: </w:t>
            </w:r>
            <w:r w:rsidRPr="00D37D5A">
              <w:rPr>
                <w:b/>
                <w:sz w:val="16"/>
                <w:szCs w:val="16"/>
              </w:rPr>
              <w:t>Project executor in Lithuania</w:t>
            </w:r>
            <w:r w:rsidRPr="00D37D5A">
              <w:rPr>
                <w:sz w:val="16"/>
                <w:szCs w:val="16"/>
              </w:rPr>
              <w:t xml:space="preserve">: </w:t>
            </w:r>
            <w:hyperlink r:id="rId26" w:history="1">
              <w:r w:rsidR="009B0942" w:rsidRPr="00D37D5A">
                <w:rPr>
                  <w:rStyle w:val="Hyperlink"/>
                  <w:sz w:val="16"/>
                  <w:szCs w:val="16"/>
                </w:rPr>
                <w:t>http://www.ces.lt/2010/04/migrant-integration-index-iii-mipex-outcomes-for/</w:t>
              </w:r>
            </w:hyperlink>
            <w:r w:rsidR="009B0942" w:rsidRPr="00D37D5A">
              <w:rPr>
                <w:sz w:val="16"/>
                <w:szCs w:val="16"/>
              </w:rPr>
              <w:t xml:space="preserve"> </w:t>
            </w:r>
          </w:p>
          <w:p w:rsidR="007D66CA" w:rsidRPr="00D37D5A" w:rsidRDefault="007D66CA" w:rsidP="00FC570D">
            <w:pPr>
              <w:pStyle w:val="ECVSectionDetails"/>
              <w:numPr>
                <w:ilvl w:val="0"/>
                <w:numId w:val="4"/>
              </w:numPr>
              <w:jc w:val="both"/>
              <w:rPr>
                <w:sz w:val="16"/>
                <w:szCs w:val="16"/>
              </w:rPr>
            </w:pPr>
            <w:r w:rsidRPr="00D37D5A">
              <w:rPr>
                <w:i/>
                <w:sz w:val="16"/>
                <w:szCs w:val="16"/>
              </w:rPr>
              <w:t>LINGUAL INCLUSION. European models and best practices for linguistic integration in primary schools with young migrants</w:t>
            </w:r>
            <w:r w:rsidRPr="00D37D5A">
              <w:rPr>
                <w:sz w:val="16"/>
                <w:szCs w:val="16"/>
              </w:rPr>
              <w:t xml:space="preserve"> (2010 01 – 2011 06). </w:t>
            </w:r>
            <w:r w:rsidR="001B794F" w:rsidRPr="00D37D5A">
              <w:rPr>
                <w:b/>
                <w:sz w:val="16"/>
                <w:szCs w:val="16"/>
              </w:rPr>
              <w:t xml:space="preserve">TASK: </w:t>
            </w:r>
            <w:r w:rsidRPr="00D37D5A">
              <w:rPr>
                <w:b/>
                <w:sz w:val="16"/>
                <w:szCs w:val="16"/>
              </w:rPr>
              <w:t>Project executor in Lithuania</w:t>
            </w:r>
            <w:r w:rsidRPr="00D37D5A">
              <w:rPr>
                <w:sz w:val="16"/>
                <w:szCs w:val="16"/>
              </w:rPr>
              <w:t xml:space="preserve">: </w:t>
            </w:r>
            <w:hyperlink r:id="rId27" w:history="1">
              <w:r w:rsidR="009B0942" w:rsidRPr="00D37D5A">
                <w:rPr>
                  <w:rStyle w:val="Hyperlink"/>
                  <w:sz w:val="16"/>
                  <w:szCs w:val="16"/>
                </w:rPr>
                <w:t>http://www.ces.lt/2010/04/lingual-inclusion-jaunuju-migrantu-kalbines-integracijos-modeliai-ir-gerosios-praktikos-pradinese-mokyklose-europoje/</w:t>
              </w:r>
            </w:hyperlink>
            <w:r w:rsidR="009B0942" w:rsidRPr="00D37D5A">
              <w:rPr>
                <w:sz w:val="16"/>
                <w:szCs w:val="16"/>
              </w:rPr>
              <w:t xml:space="preserve"> </w:t>
            </w:r>
            <w:r w:rsidRPr="00D37D5A">
              <w:rPr>
                <w:sz w:val="16"/>
                <w:szCs w:val="16"/>
              </w:rPr>
              <w:t xml:space="preserve"> </w:t>
            </w:r>
          </w:p>
          <w:p w:rsidR="007D66CA" w:rsidRPr="00D37D5A" w:rsidRDefault="007D66CA" w:rsidP="00FC570D">
            <w:pPr>
              <w:pStyle w:val="ECVSectionDetails"/>
              <w:numPr>
                <w:ilvl w:val="0"/>
                <w:numId w:val="4"/>
              </w:numPr>
              <w:jc w:val="both"/>
              <w:rPr>
                <w:sz w:val="16"/>
                <w:szCs w:val="16"/>
              </w:rPr>
            </w:pPr>
            <w:r w:rsidRPr="00D37D5A">
              <w:rPr>
                <w:i/>
                <w:sz w:val="16"/>
                <w:szCs w:val="16"/>
              </w:rPr>
              <w:t>Third Country Nationals in Lithuania: Assessment and Indexes of Integration Policy</w:t>
            </w:r>
            <w:r w:rsidRPr="00D37D5A">
              <w:rPr>
                <w:sz w:val="16"/>
                <w:szCs w:val="16"/>
              </w:rPr>
              <w:t xml:space="preserve"> </w:t>
            </w:r>
            <w:proofErr w:type="gramStart"/>
            <w:r w:rsidRPr="00D37D5A">
              <w:rPr>
                <w:sz w:val="16"/>
                <w:szCs w:val="16"/>
              </w:rPr>
              <w:t>on the basis of</w:t>
            </w:r>
            <w:proofErr w:type="gramEnd"/>
            <w:r w:rsidRPr="00D37D5A">
              <w:rPr>
                <w:sz w:val="16"/>
                <w:szCs w:val="16"/>
              </w:rPr>
              <w:t xml:space="preserve"> an annual programme (2007) of The European Fund for the Integration of Third-country Nationals. </w:t>
            </w:r>
            <w:r w:rsidR="001B794F" w:rsidRPr="00D37D5A">
              <w:rPr>
                <w:b/>
                <w:sz w:val="16"/>
                <w:szCs w:val="16"/>
              </w:rPr>
              <w:t xml:space="preserve">TASK: </w:t>
            </w:r>
            <w:r w:rsidRPr="00D37D5A">
              <w:rPr>
                <w:b/>
                <w:sz w:val="16"/>
                <w:szCs w:val="16"/>
              </w:rPr>
              <w:t xml:space="preserve">Project executor </w:t>
            </w:r>
            <w:r w:rsidRPr="00D37D5A">
              <w:rPr>
                <w:sz w:val="16"/>
                <w:szCs w:val="16"/>
              </w:rPr>
              <w:t xml:space="preserve">(01.01.2009 – 12.31.2009): http://www.ces.lt/2009/02/lietuvoje-gyvenanciu-treciuju-saliu-pilieciu-integracijos-politikos-vertinimo-principai-ir-rodikliai/ / </w:t>
            </w:r>
            <w:hyperlink r:id="rId28" w:history="1">
              <w:r w:rsidR="009B0942" w:rsidRPr="00D37D5A">
                <w:rPr>
                  <w:rStyle w:val="Hyperlink"/>
                  <w:sz w:val="16"/>
                  <w:szCs w:val="16"/>
                </w:rPr>
                <w:t>http://www.ces.lt/en/ethnicity-studies/published/</w:t>
              </w:r>
            </w:hyperlink>
            <w:r w:rsidR="009B0942" w:rsidRPr="00D37D5A">
              <w:rPr>
                <w:sz w:val="16"/>
                <w:szCs w:val="16"/>
              </w:rPr>
              <w:t xml:space="preserve"> </w:t>
            </w:r>
          </w:p>
          <w:p w:rsidR="007D66CA" w:rsidRPr="00D37D5A" w:rsidRDefault="007D66CA" w:rsidP="00FC570D">
            <w:pPr>
              <w:pStyle w:val="ECVSectionDetails"/>
              <w:numPr>
                <w:ilvl w:val="0"/>
                <w:numId w:val="4"/>
              </w:numPr>
              <w:jc w:val="both"/>
              <w:rPr>
                <w:sz w:val="16"/>
                <w:szCs w:val="16"/>
              </w:rPr>
            </w:pPr>
            <w:r w:rsidRPr="00D37D5A">
              <w:rPr>
                <w:i/>
                <w:sz w:val="16"/>
                <w:szCs w:val="16"/>
              </w:rPr>
              <w:t>Addressing the problems of ‘new immigrants’ in Estonia and in the Baltic States</w:t>
            </w:r>
            <w:r w:rsidRPr="00D37D5A">
              <w:rPr>
                <w:sz w:val="16"/>
                <w:szCs w:val="16"/>
              </w:rPr>
              <w:t xml:space="preserve">. </w:t>
            </w:r>
            <w:r w:rsidR="001B794F" w:rsidRPr="00D37D5A">
              <w:rPr>
                <w:b/>
                <w:sz w:val="16"/>
                <w:szCs w:val="16"/>
              </w:rPr>
              <w:t xml:space="preserve">TASK: </w:t>
            </w:r>
            <w:r w:rsidRPr="00D37D5A">
              <w:rPr>
                <w:b/>
                <w:sz w:val="16"/>
                <w:szCs w:val="16"/>
              </w:rPr>
              <w:t xml:space="preserve">Project executor </w:t>
            </w:r>
            <w:r w:rsidRPr="00D37D5A">
              <w:rPr>
                <w:sz w:val="16"/>
                <w:szCs w:val="16"/>
              </w:rPr>
              <w:t xml:space="preserve">(2010): </w:t>
            </w:r>
            <w:hyperlink r:id="rId29" w:history="1">
              <w:r w:rsidR="009B0942" w:rsidRPr="00D37D5A">
                <w:rPr>
                  <w:rStyle w:val="Hyperlink"/>
                  <w:sz w:val="16"/>
                  <w:szCs w:val="16"/>
                </w:rPr>
                <w:t>http://www.lichr.ee/main/assets/epim-lichr.pdf</w:t>
              </w:r>
            </w:hyperlink>
            <w:r w:rsidR="009B0942" w:rsidRPr="00D37D5A">
              <w:rPr>
                <w:sz w:val="16"/>
                <w:szCs w:val="16"/>
              </w:rPr>
              <w:t xml:space="preserve"> </w:t>
            </w:r>
            <w:r w:rsidRPr="00D37D5A">
              <w:rPr>
                <w:sz w:val="16"/>
                <w:szCs w:val="16"/>
              </w:rPr>
              <w:t xml:space="preserve"> </w:t>
            </w:r>
          </w:p>
          <w:p w:rsidR="007D66CA" w:rsidRPr="00D37D5A" w:rsidRDefault="007D66CA" w:rsidP="00FC570D">
            <w:pPr>
              <w:pStyle w:val="ECVSectionDetails"/>
              <w:numPr>
                <w:ilvl w:val="0"/>
                <w:numId w:val="4"/>
              </w:numPr>
              <w:jc w:val="both"/>
              <w:rPr>
                <w:sz w:val="16"/>
                <w:szCs w:val="16"/>
              </w:rPr>
            </w:pPr>
            <w:r w:rsidRPr="00D37D5A">
              <w:rPr>
                <w:i/>
                <w:sz w:val="16"/>
                <w:szCs w:val="16"/>
              </w:rPr>
              <w:t xml:space="preserve">Migration Trends 2006–2008. </w:t>
            </w:r>
            <w:proofErr w:type="spellStart"/>
            <w:r w:rsidRPr="00D37D5A">
              <w:rPr>
                <w:i/>
                <w:sz w:val="16"/>
                <w:szCs w:val="16"/>
              </w:rPr>
              <w:t>Söderköping</w:t>
            </w:r>
            <w:proofErr w:type="spellEnd"/>
            <w:r w:rsidRPr="00D37D5A">
              <w:rPr>
                <w:i/>
                <w:sz w:val="16"/>
                <w:szCs w:val="16"/>
              </w:rPr>
              <w:t xml:space="preserve"> Process Countries.</w:t>
            </w:r>
            <w:r w:rsidRPr="00D37D5A">
              <w:rPr>
                <w:sz w:val="16"/>
                <w:szCs w:val="16"/>
              </w:rPr>
              <w:t xml:space="preserve"> Project executor (2009): </w:t>
            </w:r>
            <w:hyperlink r:id="rId30" w:history="1">
              <w:r w:rsidR="009B0942" w:rsidRPr="00D37D5A">
                <w:rPr>
                  <w:rStyle w:val="Hyperlink"/>
                  <w:sz w:val="16"/>
                  <w:szCs w:val="16"/>
                </w:rPr>
                <w:t>http://soderkoping.org.ua/files/pages/70/1.pdf</w:t>
              </w:r>
            </w:hyperlink>
            <w:r w:rsidR="009B0942" w:rsidRPr="00D37D5A">
              <w:rPr>
                <w:sz w:val="16"/>
                <w:szCs w:val="16"/>
              </w:rPr>
              <w:t xml:space="preserve"> </w:t>
            </w:r>
            <w:r w:rsidR="001B794F" w:rsidRPr="00D37D5A">
              <w:rPr>
                <w:b/>
                <w:sz w:val="16"/>
                <w:szCs w:val="16"/>
              </w:rPr>
              <w:t>TASK: research as independent expert</w:t>
            </w:r>
            <w:r w:rsidRPr="00D37D5A">
              <w:rPr>
                <w:b/>
                <w:sz w:val="16"/>
                <w:szCs w:val="16"/>
              </w:rPr>
              <w:t>.</w:t>
            </w:r>
            <w:r w:rsidRPr="00D37D5A">
              <w:rPr>
                <w:sz w:val="16"/>
                <w:szCs w:val="16"/>
              </w:rPr>
              <w:t xml:space="preserve"> </w:t>
            </w:r>
          </w:p>
          <w:p w:rsidR="007D66CA" w:rsidRPr="00D37D5A" w:rsidRDefault="009B68D7" w:rsidP="00FC570D">
            <w:pPr>
              <w:pStyle w:val="ECVSectionDetails"/>
              <w:numPr>
                <w:ilvl w:val="0"/>
                <w:numId w:val="4"/>
              </w:numPr>
              <w:jc w:val="both"/>
              <w:rPr>
                <w:sz w:val="16"/>
                <w:szCs w:val="16"/>
              </w:rPr>
            </w:pPr>
            <w:proofErr w:type="spellStart"/>
            <w:r w:rsidRPr="00D37D5A">
              <w:rPr>
                <w:sz w:val="16"/>
                <w:szCs w:val="16"/>
              </w:rPr>
              <w:t>Leončikas</w:t>
            </w:r>
            <w:proofErr w:type="spellEnd"/>
            <w:r w:rsidRPr="00D37D5A">
              <w:rPr>
                <w:sz w:val="16"/>
                <w:szCs w:val="16"/>
              </w:rPr>
              <w:t xml:space="preserve"> T., Žibas K. </w:t>
            </w:r>
            <w:r w:rsidR="007D66CA" w:rsidRPr="00D37D5A">
              <w:rPr>
                <w:i/>
                <w:sz w:val="16"/>
                <w:szCs w:val="16"/>
              </w:rPr>
              <w:t>Legal-institutional and Socio-economic Aspects of Employment of Belarusians, Moldovans and Ukrainians in Lithuania</w:t>
            </w:r>
            <w:r w:rsidR="007D66CA" w:rsidRPr="00D37D5A">
              <w:rPr>
                <w:sz w:val="16"/>
                <w:szCs w:val="16"/>
              </w:rPr>
              <w:t xml:space="preserve">. </w:t>
            </w:r>
            <w:r w:rsidR="001B794F" w:rsidRPr="00D37D5A">
              <w:rPr>
                <w:b/>
                <w:sz w:val="16"/>
                <w:szCs w:val="16"/>
              </w:rPr>
              <w:t xml:space="preserve">TASK: </w:t>
            </w:r>
            <w:r w:rsidR="007D66CA" w:rsidRPr="00D37D5A">
              <w:rPr>
                <w:b/>
                <w:sz w:val="16"/>
                <w:szCs w:val="16"/>
              </w:rPr>
              <w:t>Project executor</w:t>
            </w:r>
            <w:r w:rsidR="007D66CA" w:rsidRPr="00D37D5A">
              <w:rPr>
                <w:sz w:val="16"/>
                <w:szCs w:val="16"/>
              </w:rPr>
              <w:t xml:space="preserve"> (2008): </w:t>
            </w:r>
            <w:hyperlink r:id="rId31" w:history="1">
              <w:r w:rsidR="009B0942" w:rsidRPr="00D37D5A">
                <w:rPr>
                  <w:rStyle w:val="Hyperlink"/>
                  <w:sz w:val="16"/>
                  <w:szCs w:val="16"/>
                </w:rPr>
                <w:t>http://soderkoping.org.ua/files/pages/20468/2.pdf</w:t>
              </w:r>
            </w:hyperlink>
            <w:r w:rsidR="009B0942" w:rsidRPr="00D37D5A">
              <w:rPr>
                <w:sz w:val="16"/>
                <w:szCs w:val="16"/>
              </w:rPr>
              <w:t xml:space="preserve"> </w:t>
            </w:r>
            <w:r w:rsidR="007D66CA" w:rsidRPr="00D37D5A">
              <w:rPr>
                <w:sz w:val="16"/>
                <w:szCs w:val="16"/>
              </w:rPr>
              <w:t xml:space="preserve"> </w:t>
            </w:r>
          </w:p>
          <w:p w:rsidR="007D66CA" w:rsidRPr="00D37D5A" w:rsidRDefault="009B68D7" w:rsidP="00FC570D">
            <w:pPr>
              <w:pStyle w:val="ECVSectionDetails"/>
              <w:numPr>
                <w:ilvl w:val="0"/>
                <w:numId w:val="4"/>
              </w:numPr>
              <w:jc w:val="both"/>
              <w:rPr>
                <w:sz w:val="16"/>
                <w:szCs w:val="16"/>
              </w:rPr>
            </w:pPr>
            <w:r w:rsidRPr="00D37D5A">
              <w:rPr>
                <w:sz w:val="16"/>
                <w:szCs w:val="16"/>
              </w:rPr>
              <w:t xml:space="preserve">Research </w:t>
            </w:r>
            <w:r w:rsidR="007D66CA" w:rsidRPr="00D37D5A">
              <w:rPr>
                <w:i/>
                <w:sz w:val="16"/>
                <w:szCs w:val="16"/>
              </w:rPr>
              <w:t>The Images of Refugees in Lithuanian Society</w:t>
            </w:r>
            <w:r w:rsidRPr="00D37D5A">
              <w:rPr>
                <w:sz w:val="16"/>
                <w:szCs w:val="16"/>
              </w:rPr>
              <w:t xml:space="preserve"> </w:t>
            </w:r>
            <w:proofErr w:type="gramStart"/>
            <w:r w:rsidRPr="00D37D5A">
              <w:rPr>
                <w:sz w:val="16"/>
                <w:szCs w:val="16"/>
              </w:rPr>
              <w:t>on the basis of</w:t>
            </w:r>
            <w:proofErr w:type="gramEnd"/>
            <w:r w:rsidRPr="00D37D5A">
              <w:rPr>
                <w:sz w:val="16"/>
                <w:szCs w:val="16"/>
              </w:rPr>
              <w:t xml:space="preserve"> the project </w:t>
            </w:r>
            <w:r w:rsidR="007D66CA" w:rsidRPr="00D37D5A">
              <w:rPr>
                <w:i/>
                <w:sz w:val="16"/>
                <w:szCs w:val="16"/>
              </w:rPr>
              <w:t>Active Integ</w:t>
            </w:r>
            <w:r w:rsidRPr="00D37D5A">
              <w:rPr>
                <w:i/>
                <w:sz w:val="16"/>
                <w:szCs w:val="16"/>
              </w:rPr>
              <w:t>ration Today – Success Tomorrow</w:t>
            </w:r>
            <w:r w:rsidR="007D66CA" w:rsidRPr="00D37D5A">
              <w:rPr>
                <w:i/>
                <w:sz w:val="16"/>
                <w:szCs w:val="16"/>
              </w:rPr>
              <w:t>.</w:t>
            </w:r>
            <w:r w:rsidR="007D66CA" w:rsidRPr="00D37D5A">
              <w:rPr>
                <w:sz w:val="16"/>
                <w:szCs w:val="16"/>
              </w:rPr>
              <w:t xml:space="preserve"> </w:t>
            </w:r>
            <w:r w:rsidR="001B794F" w:rsidRPr="00D37D5A">
              <w:rPr>
                <w:b/>
                <w:sz w:val="16"/>
                <w:szCs w:val="16"/>
              </w:rPr>
              <w:t xml:space="preserve">TASK: </w:t>
            </w:r>
            <w:r w:rsidR="007D66CA" w:rsidRPr="00D37D5A">
              <w:rPr>
                <w:b/>
                <w:sz w:val="16"/>
                <w:szCs w:val="16"/>
              </w:rPr>
              <w:t>Project executor</w:t>
            </w:r>
            <w:r w:rsidR="007D66CA" w:rsidRPr="00D37D5A">
              <w:rPr>
                <w:sz w:val="16"/>
                <w:szCs w:val="16"/>
              </w:rPr>
              <w:t xml:space="preserve"> (2008).</w:t>
            </w:r>
          </w:p>
          <w:p w:rsidR="007D66CA" w:rsidRPr="00D37D5A" w:rsidRDefault="009B68D7" w:rsidP="00FC570D">
            <w:pPr>
              <w:pStyle w:val="ECVSectionDetails"/>
              <w:numPr>
                <w:ilvl w:val="0"/>
                <w:numId w:val="4"/>
              </w:numPr>
              <w:jc w:val="both"/>
              <w:rPr>
                <w:b/>
                <w:sz w:val="16"/>
                <w:szCs w:val="16"/>
              </w:rPr>
            </w:pPr>
            <w:r w:rsidRPr="00D37D5A">
              <w:rPr>
                <w:sz w:val="16"/>
                <w:szCs w:val="16"/>
              </w:rPr>
              <w:t xml:space="preserve">Research </w:t>
            </w:r>
            <w:r w:rsidR="00EA2765" w:rsidRPr="00D37D5A">
              <w:rPr>
                <w:i/>
                <w:sz w:val="16"/>
                <w:szCs w:val="16"/>
              </w:rPr>
              <w:t>Evaluation</w:t>
            </w:r>
            <w:r w:rsidR="007D66CA" w:rsidRPr="00D37D5A">
              <w:rPr>
                <w:i/>
                <w:sz w:val="16"/>
                <w:szCs w:val="16"/>
              </w:rPr>
              <w:t xml:space="preserve"> of Social Integration Programme of Foreigners Who </w:t>
            </w:r>
            <w:proofErr w:type="gramStart"/>
            <w:r w:rsidR="007D66CA" w:rsidRPr="00D37D5A">
              <w:rPr>
                <w:i/>
                <w:sz w:val="16"/>
                <w:szCs w:val="16"/>
              </w:rPr>
              <w:t>Have Been Granted</w:t>
            </w:r>
            <w:proofErr w:type="gramEnd"/>
            <w:r w:rsidR="007D66CA" w:rsidRPr="00D37D5A">
              <w:rPr>
                <w:i/>
                <w:sz w:val="16"/>
                <w:szCs w:val="16"/>
              </w:rPr>
              <w:t xml:space="preserve"> the Refugee Status or Temporary Protection in the Republic of Lithuania</w:t>
            </w:r>
            <w:r w:rsidR="007D66CA" w:rsidRPr="00D37D5A">
              <w:rPr>
                <w:sz w:val="16"/>
                <w:szCs w:val="16"/>
              </w:rPr>
              <w:t>.</w:t>
            </w:r>
            <w:r w:rsidR="007D66CA" w:rsidRPr="00D37D5A">
              <w:rPr>
                <w:b/>
                <w:sz w:val="16"/>
                <w:szCs w:val="16"/>
              </w:rPr>
              <w:t xml:space="preserve"> </w:t>
            </w:r>
            <w:r w:rsidR="001B794F" w:rsidRPr="00D37D5A">
              <w:rPr>
                <w:b/>
                <w:sz w:val="16"/>
                <w:szCs w:val="16"/>
              </w:rPr>
              <w:t xml:space="preserve">TASK: </w:t>
            </w:r>
            <w:r w:rsidR="007D66CA" w:rsidRPr="00D37D5A">
              <w:rPr>
                <w:b/>
                <w:sz w:val="16"/>
                <w:szCs w:val="16"/>
              </w:rPr>
              <w:t xml:space="preserve">Project leader (2007).  </w:t>
            </w:r>
          </w:p>
          <w:p w:rsidR="007D66CA" w:rsidRPr="00D37D5A" w:rsidRDefault="009B68D7" w:rsidP="00FC570D">
            <w:pPr>
              <w:pStyle w:val="ECVSectionDetails"/>
              <w:numPr>
                <w:ilvl w:val="0"/>
                <w:numId w:val="4"/>
              </w:numPr>
              <w:jc w:val="both"/>
              <w:rPr>
                <w:sz w:val="16"/>
                <w:szCs w:val="16"/>
              </w:rPr>
            </w:pPr>
            <w:r w:rsidRPr="00D37D5A">
              <w:rPr>
                <w:i/>
                <w:sz w:val="16"/>
                <w:szCs w:val="16"/>
              </w:rPr>
              <w:t xml:space="preserve">International project </w:t>
            </w:r>
            <w:r w:rsidR="007D66CA" w:rsidRPr="00D37D5A">
              <w:rPr>
                <w:i/>
                <w:sz w:val="16"/>
                <w:szCs w:val="16"/>
              </w:rPr>
              <w:t>RAXEN8 – European Information Network on Racism and Xenophobia</w:t>
            </w:r>
            <w:r w:rsidR="007D66CA" w:rsidRPr="00D37D5A">
              <w:rPr>
                <w:sz w:val="16"/>
                <w:szCs w:val="16"/>
              </w:rPr>
              <w:t xml:space="preserve">, Lithuania national focal point for The European Union Agency for Fundamental Rights (FRA). </w:t>
            </w:r>
            <w:r w:rsidR="001B794F" w:rsidRPr="00D37D5A">
              <w:rPr>
                <w:b/>
                <w:sz w:val="16"/>
                <w:szCs w:val="16"/>
              </w:rPr>
              <w:t xml:space="preserve">TASK: </w:t>
            </w:r>
            <w:r w:rsidR="007D66CA" w:rsidRPr="00D37D5A">
              <w:rPr>
                <w:b/>
                <w:sz w:val="16"/>
                <w:szCs w:val="16"/>
              </w:rPr>
              <w:t>Project executor</w:t>
            </w:r>
            <w:r w:rsidR="007D66CA" w:rsidRPr="00D37D5A">
              <w:rPr>
                <w:sz w:val="16"/>
                <w:szCs w:val="16"/>
              </w:rPr>
              <w:t xml:space="preserve"> (2007). </w:t>
            </w:r>
          </w:p>
          <w:p w:rsidR="006D4ECD" w:rsidRDefault="009B68D7" w:rsidP="00FC570D">
            <w:pPr>
              <w:pStyle w:val="ECVSectionDetails"/>
              <w:numPr>
                <w:ilvl w:val="0"/>
                <w:numId w:val="4"/>
              </w:numPr>
              <w:jc w:val="both"/>
            </w:pPr>
            <w:r w:rsidRPr="00D37D5A">
              <w:rPr>
                <w:i/>
                <w:sz w:val="16"/>
                <w:szCs w:val="16"/>
              </w:rPr>
              <w:t>International project RAXEN7 – European</w:t>
            </w:r>
            <w:r w:rsidR="007D66CA" w:rsidRPr="00D37D5A">
              <w:rPr>
                <w:i/>
                <w:sz w:val="16"/>
                <w:szCs w:val="16"/>
              </w:rPr>
              <w:t xml:space="preserve"> Information Network on Racism and Xenophobia</w:t>
            </w:r>
            <w:r w:rsidR="007D66CA" w:rsidRPr="00D37D5A">
              <w:rPr>
                <w:sz w:val="16"/>
                <w:szCs w:val="16"/>
              </w:rPr>
              <w:t xml:space="preserve">, Lithuania national focal point for The European Union Agency for Fundamental Rights (FRA). </w:t>
            </w:r>
            <w:r w:rsidR="001B794F" w:rsidRPr="00D37D5A">
              <w:rPr>
                <w:b/>
                <w:sz w:val="16"/>
                <w:szCs w:val="16"/>
              </w:rPr>
              <w:t xml:space="preserve">TASK: </w:t>
            </w:r>
            <w:r w:rsidR="007D66CA" w:rsidRPr="00D37D5A">
              <w:rPr>
                <w:b/>
                <w:sz w:val="16"/>
                <w:szCs w:val="16"/>
              </w:rPr>
              <w:t xml:space="preserve">Project executor </w:t>
            </w:r>
            <w:r w:rsidR="007D66CA" w:rsidRPr="00D37D5A">
              <w:rPr>
                <w:sz w:val="16"/>
                <w:szCs w:val="16"/>
              </w:rPr>
              <w:t>(2006).</w:t>
            </w:r>
          </w:p>
        </w:tc>
      </w:tr>
    </w:tbl>
    <w:p w:rsidR="002B4049" w:rsidRDefault="002B4049" w:rsidP="00FC570D">
      <w:pPr>
        <w:jc w:val="both"/>
      </w:pPr>
    </w:p>
    <w:p w:rsidR="006D4ECD" w:rsidRDefault="006D4ECD" w:rsidP="00FC570D">
      <w:pPr>
        <w:widowControl/>
        <w:suppressAutoHyphens w:val="0"/>
        <w:jc w:val="both"/>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244"/>
      </w:tblGrid>
      <w:tr w:rsidR="006D4ECD" w:rsidTr="00F67A25">
        <w:trPr>
          <w:cantSplit/>
          <w:trHeight w:val="170"/>
        </w:trPr>
        <w:tc>
          <w:tcPr>
            <w:tcW w:w="2132" w:type="dxa"/>
            <w:shd w:val="clear" w:color="auto" w:fill="auto"/>
          </w:tcPr>
          <w:p w:rsidR="006D4ECD" w:rsidRDefault="006D4ECD" w:rsidP="00FC570D">
            <w:pPr>
              <w:pStyle w:val="ECVLeftDetails"/>
              <w:jc w:val="both"/>
            </w:pPr>
            <w:r>
              <w:t>Conferences and seminars</w:t>
            </w:r>
          </w:p>
        </w:tc>
        <w:tc>
          <w:tcPr>
            <w:tcW w:w="8244" w:type="dxa"/>
            <w:shd w:val="clear" w:color="auto" w:fill="auto"/>
          </w:tcPr>
          <w:p w:rsidR="0099423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0E57DE" w:rsidRPr="00D37D5A">
              <w:rPr>
                <w:i/>
                <w:sz w:val="16"/>
                <w:szCs w:val="16"/>
              </w:rPr>
              <w:t xml:space="preserve">Migration </w:t>
            </w:r>
            <w:r w:rsidRPr="00D37D5A">
              <w:rPr>
                <w:i/>
                <w:sz w:val="16"/>
                <w:szCs w:val="16"/>
              </w:rPr>
              <w:t>Policy: Prognosis and Diagnosis</w:t>
            </w:r>
            <w:r w:rsidR="000E57DE" w:rsidRPr="00D37D5A">
              <w:rPr>
                <w:sz w:val="16"/>
                <w:szCs w:val="16"/>
              </w:rPr>
              <w:t>. In f</w:t>
            </w:r>
            <w:r w:rsidRPr="00D37D5A">
              <w:rPr>
                <w:sz w:val="16"/>
                <w:szCs w:val="16"/>
              </w:rPr>
              <w:t xml:space="preserve">inal conference of the project </w:t>
            </w:r>
            <w:r w:rsidR="000E57DE" w:rsidRPr="00D37D5A">
              <w:rPr>
                <w:i/>
                <w:sz w:val="16"/>
                <w:szCs w:val="16"/>
              </w:rPr>
              <w:t>Migration inform</w:t>
            </w:r>
            <w:r w:rsidRPr="00D37D5A">
              <w:rPr>
                <w:i/>
                <w:sz w:val="16"/>
                <w:szCs w:val="16"/>
              </w:rPr>
              <w:t>ation and cooperation platform</w:t>
            </w:r>
            <w:r w:rsidRPr="00D37D5A">
              <w:rPr>
                <w:sz w:val="16"/>
                <w:szCs w:val="16"/>
              </w:rPr>
              <w:t>.</w:t>
            </w:r>
            <w:r w:rsidR="000E57DE" w:rsidRPr="00D37D5A">
              <w:rPr>
                <w:sz w:val="16"/>
                <w:szCs w:val="16"/>
              </w:rPr>
              <w:t xml:space="preserve"> 17.05.2013, </w:t>
            </w:r>
            <w:proofErr w:type="spellStart"/>
            <w:r w:rsidR="000E57DE" w:rsidRPr="00D37D5A">
              <w:rPr>
                <w:sz w:val="16"/>
                <w:szCs w:val="16"/>
              </w:rPr>
              <w:t>Trakai</w:t>
            </w:r>
            <w:proofErr w:type="spellEnd"/>
            <w:r w:rsidR="000E57DE" w:rsidRPr="00D37D5A">
              <w:rPr>
                <w:sz w:val="16"/>
                <w:szCs w:val="16"/>
              </w:rPr>
              <w:t xml:space="preserve">, Lithuania. </w:t>
            </w:r>
          </w:p>
          <w:p w:rsidR="00514B0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Immigration processes in Lithuania: from obstacles of migrant integ</w:t>
            </w:r>
            <w:r w:rsidRPr="00D37D5A">
              <w:rPr>
                <w:i/>
                <w:sz w:val="16"/>
                <w:szCs w:val="16"/>
              </w:rPr>
              <w:t>ration to policy implementation</w:t>
            </w:r>
            <w:r w:rsidRPr="00D37D5A">
              <w:rPr>
                <w:sz w:val="16"/>
                <w:szCs w:val="16"/>
              </w:rPr>
              <w:t>. International conference</w:t>
            </w:r>
            <w:r w:rsidR="00514B01" w:rsidRPr="00D37D5A">
              <w:rPr>
                <w:sz w:val="16"/>
                <w:szCs w:val="16"/>
              </w:rPr>
              <w:t xml:space="preserve"> </w:t>
            </w:r>
            <w:r w:rsidR="00514B01" w:rsidRPr="00D37D5A">
              <w:rPr>
                <w:i/>
                <w:sz w:val="16"/>
                <w:szCs w:val="16"/>
              </w:rPr>
              <w:t>Language – key factor for successful socialisation</w:t>
            </w:r>
            <w:r w:rsidR="00514B01" w:rsidRPr="00D37D5A">
              <w:rPr>
                <w:sz w:val="16"/>
                <w:szCs w:val="16"/>
              </w:rPr>
              <w:t xml:space="preserve">. Lithuanian House, 9-12.10.2012, Vilnius, Lithuania.  </w:t>
            </w:r>
          </w:p>
          <w:p w:rsidR="00514B0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Challenges of international migration: trends and prospect of m</w:t>
            </w:r>
            <w:r w:rsidRPr="00D37D5A">
              <w:rPr>
                <w:i/>
                <w:sz w:val="16"/>
                <w:szCs w:val="16"/>
              </w:rPr>
              <w:t>igrant integration in Lithuania</w:t>
            </w:r>
            <w:r w:rsidR="00514B01" w:rsidRPr="00D37D5A">
              <w:rPr>
                <w:i/>
                <w:sz w:val="16"/>
                <w:szCs w:val="16"/>
              </w:rPr>
              <w:t xml:space="preserve">. </w:t>
            </w:r>
            <w:r w:rsidRPr="00D37D5A">
              <w:rPr>
                <w:sz w:val="16"/>
                <w:szCs w:val="16"/>
              </w:rPr>
              <w:t xml:space="preserve">Conference </w:t>
            </w:r>
            <w:r w:rsidR="00514B01" w:rsidRPr="00D37D5A">
              <w:rPr>
                <w:i/>
                <w:sz w:val="16"/>
                <w:szCs w:val="16"/>
              </w:rPr>
              <w:t>My Pupil – foreigner</w:t>
            </w:r>
            <w:r w:rsidR="00514B01" w:rsidRPr="00D37D5A">
              <w:rPr>
                <w:sz w:val="16"/>
                <w:szCs w:val="16"/>
              </w:rPr>
              <w:t xml:space="preserve">. Lithuanian House, 18.05.2012, Vilnius, Lithuania.  </w:t>
            </w:r>
          </w:p>
          <w:p w:rsidR="00514B0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 xml:space="preserve">Migrant integration in </w:t>
            </w:r>
            <w:r w:rsidRPr="00D37D5A">
              <w:rPr>
                <w:i/>
                <w:sz w:val="16"/>
                <w:szCs w:val="16"/>
              </w:rPr>
              <w:t>Lithuania: trends and prospects</w:t>
            </w:r>
            <w:r w:rsidRPr="00D37D5A">
              <w:rPr>
                <w:sz w:val="16"/>
                <w:szCs w:val="16"/>
              </w:rPr>
              <w:t xml:space="preserve">. Conference </w:t>
            </w:r>
            <w:r w:rsidR="00514B01" w:rsidRPr="00D37D5A">
              <w:rPr>
                <w:i/>
                <w:sz w:val="16"/>
                <w:szCs w:val="16"/>
              </w:rPr>
              <w:t>Immigrants in Lithuania: problems and solutions</w:t>
            </w:r>
            <w:r w:rsidR="00514B01" w:rsidRPr="00D37D5A">
              <w:rPr>
                <w:sz w:val="16"/>
                <w:szCs w:val="16"/>
              </w:rPr>
              <w:t>. The Parliament of the Republic of Lithuania. 22.05.2012, Vilnius, Lithuania.</w:t>
            </w:r>
          </w:p>
          <w:p w:rsidR="00514B0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 xml:space="preserve">Migration Research in </w:t>
            </w:r>
            <w:r w:rsidRPr="00D37D5A">
              <w:rPr>
                <w:i/>
                <w:sz w:val="16"/>
                <w:szCs w:val="16"/>
              </w:rPr>
              <w:t>Lithuania: Trends and Prospects</w:t>
            </w:r>
            <w:r w:rsidR="00514B01" w:rsidRPr="00D37D5A">
              <w:rPr>
                <w:sz w:val="16"/>
                <w:szCs w:val="16"/>
              </w:rPr>
              <w:t>. In</w:t>
            </w:r>
            <w:r w:rsidRPr="00D37D5A">
              <w:rPr>
                <w:sz w:val="16"/>
                <w:szCs w:val="16"/>
              </w:rPr>
              <w:t xml:space="preserve">ternational scientific seminar </w:t>
            </w:r>
            <w:r w:rsidR="00514B01" w:rsidRPr="00D37D5A">
              <w:rPr>
                <w:i/>
                <w:sz w:val="16"/>
                <w:szCs w:val="16"/>
              </w:rPr>
              <w:t>Researches on National and Collective id</w:t>
            </w:r>
            <w:r w:rsidRPr="00D37D5A">
              <w:rPr>
                <w:i/>
                <w:sz w:val="16"/>
                <w:szCs w:val="16"/>
              </w:rPr>
              <w:t xml:space="preserve">entities: What we should </w:t>
            </w:r>
            <w:proofErr w:type="gramStart"/>
            <w:r w:rsidRPr="00D37D5A">
              <w:rPr>
                <w:i/>
                <w:sz w:val="16"/>
                <w:szCs w:val="16"/>
              </w:rPr>
              <w:t>learn</w:t>
            </w:r>
            <w:r w:rsidRPr="00D37D5A">
              <w:rPr>
                <w:sz w:val="16"/>
                <w:szCs w:val="16"/>
              </w:rPr>
              <w:t>?</w:t>
            </w:r>
            <w:proofErr w:type="gramEnd"/>
            <w:r w:rsidRPr="00D37D5A">
              <w:rPr>
                <w:sz w:val="16"/>
                <w:szCs w:val="16"/>
              </w:rPr>
              <w:t xml:space="preserve"> </w:t>
            </w:r>
            <w:r w:rsidR="00514B01" w:rsidRPr="00D37D5A">
              <w:rPr>
                <w:sz w:val="16"/>
                <w:szCs w:val="16"/>
              </w:rPr>
              <w:t xml:space="preserve">Vytautas Magnus University, Faculty of Political Science and Diplomacy, 04.11.2011, Kaunas. </w:t>
            </w:r>
          </w:p>
          <w:p w:rsidR="00514B01" w:rsidRPr="00D37D5A" w:rsidRDefault="00AB2043"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Perceptions of im</w:t>
            </w:r>
            <w:r w:rsidRPr="00D37D5A">
              <w:rPr>
                <w:i/>
                <w:sz w:val="16"/>
                <w:szCs w:val="16"/>
              </w:rPr>
              <w:t>migration in Lithuanian society</w:t>
            </w:r>
            <w:r w:rsidRPr="00D37D5A">
              <w:rPr>
                <w:sz w:val="16"/>
                <w:szCs w:val="16"/>
              </w:rPr>
              <w:t xml:space="preserve">. Scientific conference </w:t>
            </w:r>
            <w:r w:rsidRPr="00D37D5A">
              <w:rPr>
                <w:i/>
                <w:sz w:val="16"/>
                <w:szCs w:val="16"/>
              </w:rPr>
              <w:t>fighting</w:t>
            </w:r>
            <w:r w:rsidR="00514B01" w:rsidRPr="00D37D5A">
              <w:rPr>
                <w:i/>
                <w:sz w:val="16"/>
                <w:szCs w:val="16"/>
              </w:rPr>
              <w:t xml:space="preserve"> against historical stereotypes as a measur</w:t>
            </w:r>
            <w:r w:rsidRPr="00D37D5A">
              <w:rPr>
                <w:i/>
                <w:sz w:val="16"/>
                <w:szCs w:val="16"/>
              </w:rPr>
              <w:t>e to neutralise ethnic tensions</w:t>
            </w:r>
            <w:r w:rsidR="00514B01" w:rsidRPr="00D37D5A">
              <w:rPr>
                <w:sz w:val="16"/>
                <w:szCs w:val="16"/>
              </w:rPr>
              <w:t>. Vilnius</w:t>
            </w:r>
            <w:r w:rsidRPr="00D37D5A">
              <w:rPr>
                <w:sz w:val="16"/>
                <w:szCs w:val="16"/>
              </w:rPr>
              <w:t>, t</w:t>
            </w:r>
            <w:r w:rsidR="00514B01" w:rsidRPr="00D37D5A">
              <w:rPr>
                <w:sz w:val="16"/>
                <w:szCs w:val="16"/>
              </w:rPr>
              <w:t>he House of National Communities. 25 08 2011.</w:t>
            </w:r>
          </w:p>
          <w:p w:rsidR="00514B01" w:rsidRPr="00D37D5A" w:rsidRDefault="001F74D2"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Perceptions of im</w:t>
            </w:r>
            <w:r w:rsidRPr="00D37D5A">
              <w:rPr>
                <w:i/>
                <w:sz w:val="16"/>
                <w:szCs w:val="16"/>
              </w:rPr>
              <w:t>migration in Lithuanian society</w:t>
            </w:r>
            <w:r w:rsidR="00514B01" w:rsidRPr="00D37D5A">
              <w:rPr>
                <w:sz w:val="16"/>
                <w:szCs w:val="16"/>
              </w:rPr>
              <w:t xml:space="preserve">.  European Week at the </w:t>
            </w:r>
            <w:proofErr w:type="spellStart"/>
            <w:r w:rsidR="00514B01" w:rsidRPr="00D37D5A">
              <w:rPr>
                <w:sz w:val="16"/>
                <w:szCs w:val="16"/>
              </w:rPr>
              <w:t>Seimas</w:t>
            </w:r>
            <w:proofErr w:type="spellEnd"/>
            <w:r w:rsidR="00514B01" w:rsidRPr="00D37D5A">
              <w:rPr>
                <w:sz w:val="16"/>
                <w:szCs w:val="16"/>
              </w:rPr>
              <w:t xml:space="preserve">. Committee on Human Rights, </w:t>
            </w:r>
            <w:proofErr w:type="spellStart"/>
            <w:r w:rsidR="00514B01" w:rsidRPr="00D37D5A">
              <w:rPr>
                <w:sz w:val="16"/>
                <w:szCs w:val="16"/>
              </w:rPr>
              <w:t>Seimas</w:t>
            </w:r>
            <w:proofErr w:type="spellEnd"/>
            <w:r w:rsidR="00514B01" w:rsidRPr="00D37D5A">
              <w:rPr>
                <w:sz w:val="16"/>
                <w:szCs w:val="16"/>
              </w:rPr>
              <w:t xml:space="preserve"> of the </w:t>
            </w:r>
            <w:proofErr w:type="spellStart"/>
            <w:r w:rsidR="00514B01" w:rsidRPr="00D37D5A">
              <w:rPr>
                <w:sz w:val="16"/>
                <w:szCs w:val="16"/>
              </w:rPr>
              <w:t>Republis</w:t>
            </w:r>
            <w:proofErr w:type="spellEnd"/>
            <w:r w:rsidR="00514B01" w:rsidRPr="00D37D5A">
              <w:rPr>
                <w:sz w:val="16"/>
                <w:szCs w:val="16"/>
              </w:rPr>
              <w:t xml:space="preserve"> of Lithuania, The European information Office. Vilnius, 11 05 2011.  </w:t>
            </w:r>
          </w:p>
          <w:p w:rsidR="00514B01" w:rsidRPr="00D37D5A" w:rsidRDefault="006037AE"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Immigrants in Lithuania: integration problems, soci</w:t>
            </w:r>
            <w:r w:rsidRPr="00D37D5A">
              <w:rPr>
                <w:i/>
                <w:sz w:val="16"/>
                <w:szCs w:val="16"/>
              </w:rPr>
              <w:t>ety’s attitudes and its changes</w:t>
            </w:r>
            <w:r w:rsidRPr="00D37D5A">
              <w:rPr>
                <w:sz w:val="16"/>
                <w:szCs w:val="16"/>
              </w:rPr>
              <w:t xml:space="preserve">. Conference </w:t>
            </w:r>
            <w:r w:rsidR="00514B01" w:rsidRPr="00D37D5A">
              <w:rPr>
                <w:i/>
                <w:sz w:val="16"/>
                <w:szCs w:val="16"/>
              </w:rPr>
              <w:t>Discrimination in Lith</w:t>
            </w:r>
            <w:r w:rsidRPr="00D37D5A">
              <w:rPr>
                <w:i/>
                <w:sz w:val="16"/>
                <w:szCs w:val="16"/>
              </w:rPr>
              <w:t>uania: legal and social aspects</w:t>
            </w:r>
            <w:r w:rsidR="00514B01" w:rsidRPr="00D37D5A">
              <w:rPr>
                <w:sz w:val="16"/>
                <w:szCs w:val="16"/>
              </w:rPr>
              <w:t xml:space="preserve">. 12.10.2011, Vilnius. </w:t>
            </w:r>
          </w:p>
          <w:p w:rsidR="00514B01" w:rsidRPr="00D37D5A" w:rsidRDefault="006037AE" w:rsidP="00FC570D">
            <w:pPr>
              <w:pStyle w:val="ECVSectionDetails"/>
              <w:numPr>
                <w:ilvl w:val="0"/>
                <w:numId w:val="6"/>
              </w:numPr>
              <w:jc w:val="both"/>
              <w:rPr>
                <w:sz w:val="16"/>
                <w:szCs w:val="16"/>
              </w:rPr>
            </w:pPr>
            <w:r w:rsidRPr="00D37D5A">
              <w:rPr>
                <w:sz w:val="16"/>
                <w:szCs w:val="16"/>
              </w:rPr>
              <w:t>Žibas K</w:t>
            </w:r>
            <w:r w:rsidRPr="00D37D5A">
              <w:rPr>
                <w:i/>
                <w:sz w:val="16"/>
                <w:szCs w:val="16"/>
              </w:rPr>
              <w:t xml:space="preserve">. </w:t>
            </w:r>
            <w:r w:rsidR="00514B01" w:rsidRPr="00D37D5A">
              <w:rPr>
                <w:i/>
                <w:sz w:val="16"/>
                <w:szCs w:val="16"/>
              </w:rPr>
              <w:t>Immigration in Lithuania: statistics, trends and problems</w:t>
            </w:r>
            <w:r w:rsidRPr="00D37D5A">
              <w:rPr>
                <w:sz w:val="16"/>
                <w:szCs w:val="16"/>
              </w:rPr>
              <w:t xml:space="preserve">. Seminar </w:t>
            </w:r>
            <w:r w:rsidR="00514B01" w:rsidRPr="00D37D5A">
              <w:rPr>
                <w:i/>
                <w:sz w:val="16"/>
                <w:szCs w:val="16"/>
              </w:rPr>
              <w:t xml:space="preserve">Migrant integration in Lithuania: </w:t>
            </w:r>
            <w:r w:rsidRPr="00D37D5A">
              <w:rPr>
                <w:i/>
                <w:sz w:val="16"/>
                <w:szCs w:val="16"/>
              </w:rPr>
              <w:t>situation and potential changes</w:t>
            </w:r>
            <w:r w:rsidR="00514B01" w:rsidRPr="00D37D5A">
              <w:rPr>
                <w:sz w:val="16"/>
                <w:szCs w:val="16"/>
              </w:rPr>
              <w:t>. Coordinating institution: NGOs Information and Support Centre (NISC). Vilnius, Lithuania, 09.06.2010.</w:t>
            </w:r>
          </w:p>
          <w:p w:rsidR="00514B01" w:rsidRPr="00D37D5A" w:rsidRDefault="006037AE" w:rsidP="00FC570D">
            <w:pPr>
              <w:pStyle w:val="ECVSectionDetails"/>
              <w:numPr>
                <w:ilvl w:val="0"/>
                <w:numId w:val="6"/>
              </w:numPr>
              <w:jc w:val="both"/>
              <w:rPr>
                <w:sz w:val="16"/>
                <w:szCs w:val="16"/>
              </w:rPr>
            </w:pPr>
            <w:r w:rsidRPr="00D37D5A">
              <w:rPr>
                <w:sz w:val="16"/>
                <w:szCs w:val="16"/>
              </w:rPr>
              <w:t xml:space="preserve">Žibas K. </w:t>
            </w:r>
            <w:r w:rsidR="00514B01" w:rsidRPr="00D37D5A">
              <w:rPr>
                <w:i/>
                <w:sz w:val="16"/>
                <w:szCs w:val="16"/>
              </w:rPr>
              <w:t>Migrants in Lithuania: Soc</w:t>
            </w:r>
            <w:r w:rsidRPr="00D37D5A">
              <w:rPr>
                <w:i/>
                <w:sz w:val="16"/>
                <w:szCs w:val="16"/>
              </w:rPr>
              <w:t>ietal Attitudes and its Changes</w:t>
            </w:r>
            <w:r w:rsidRPr="00D37D5A">
              <w:rPr>
                <w:sz w:val="16"/>
                <w:szCs w:val="16"/>
              </w:rPr>
              <w:t xml:space="preserve">. Seminar </w:t>
            </w:r>
            <w:r w:rsidR="00514B01" w:rsidRPr="00D37D5A">
              <w:rPr>
                <w:i/>
                <w:sz w:val="16"/>
                <w:szCs w:val="16"/>
              </w:rPr>
              <w:t>Intercultural Dialogue:</w:t>
            </w:r>
            <w:r w:rsidRPr="00D37D5A">
              <w:rPr>
                <w:i/>
                <w:sz w:val="16"/>
                <w:szCs w:val="16"/>
              </w:rPr>
              <w:t xml:space="preserve"> the Background of Open Society</w:t>
            </w:r>
            <w:r w:rsidR="00514B01" w:rsidRPr="00D37D5A">
              <w:rPr>
                <w:sz w:val="16"/>
                <w:szCs w:val="16"/>
              </w:rPr>
              <w:t xml:space="preserve">. Coordinating institution: NGOs Information and Support Centre (NISC). Vilnius, Lithuania, 07.07.2010. </w:t>
            </w:r>
          </w:p>
          <w:p w:rsidR="00514B01" w:rsidRPr="00D37D5A" w:rsidRDefault="00514B01" w:rsidP="00FC570D">
            <w:pPr>
              <w:pStyle w:val="ECVSectionDetails"/>
              <w:numPr>
                <w:ilvl w:val="0"/>
                <w:numId w:val="6"/>
              </w:numPr>
              <w:jc w:val="both"/>
              <w:rPr>
                <w:sz w:val="16"/>
                <w:szCs w:val="16"/>
              </w:rPr>
            </w:pPr>
            <w:r w:rsidRPr="00D37D5A">
              <w:rPr>
                <w:sz w:val="16"/>
                <w:szCs w:val="16"/>
              </w:rPr>
              <w:t>Žibas K. Presenta</w:t>
            </w:r>
            <w:r w:rsidR="006037AE" w:rsidRPr="00D37D5A">
              <w:rPr>
                <w:sz w:val="16"/>
                <w:szCs w:val="16"/>
              </w:rPr>
              <w:t xml:space="preserve">tion of the scientific article </w:t>
            </w:r>
            <w:r w:rsidRPr="00D37D5A">
              <w:rPr>
                <w:i/>
                <w:sz w:val="16"/>
                <w:szCs w:val="16"/>
              </w:rPr>
              <w:t>Immigration Trends of Third Country Nat</w:t>
            </w:r>
            <w:r w:rsidR="006037AE" w:rsidRPr="00D37D5A">
              <w:rPr>
                <w:i/>
                <w:sz w:val="16"/>
                <w:szCs w:val="16"/>
              </w:rPr>
              <w:t>ionals in Lithuania (2004-2008)</w:t>
            </w:r>
            <w:r w:rsidRPr="00D37D5A">
              <w:rPr>
                <w:i/>
                <w:sz w:val="16"/>
                <w:szCs w:val="16"/>
              </w:rPr>
              <w:t xml:space="preserve"> </w:t>
            </w:r>
            <w:proofErr w:type="gramStart"/>
            <w:r w:rsidR="006037AE" w:rsidRPr="00D37D5A">
              <w:rPr>
                <w:sz w:val="16"/>
                <w:szCs w:val="16"/>
              </w:rPr>
              <w:t>on the basis of</w:t>
            </w:r>
            <w:proofErr w:type="gramEnd"/>
            <w:r w:rsidR="006037AE" w:rsidRPr="00D37D5A">
              <w:rPr>
                <w:sz w:val="16"/>
                <w:szCs w:val="16"/>
              </w:rPr>
              <w:t xml:space="preserve"> the project </w:t>
            </w:r>
            <w:r w:rsidRPr="00D37D5A">
              <w:rPr>
                <w:i/>
                <w:sz w:val="16"/>
                <w:szCs w:val="16"/>
              </w:rPr>
              <w:t>Third Country Nationals in Lithuania: Assessment an</w:t>
            </w:r>
            <w:r w:rsidR="006037AE" w:rsidRPr="00D37D5A">
              <w:rPr>
                <w:i/>
                <w:sz w:val="16"/>
                <w:szCs w:val="16"/>
              </w:rPr>
              <w:t>d Indexes of Integration Policy</w:t>
            </w:r>
            <w:r w:rsidRPr="00D37D5A">
              <w:rPr>
                <w:i/>
                <w:sz w:val="16"/>
                <w:szCs w:val="16"/>
              </w:rPr>
              <w:t>.</w:t>
            </w:r>
            <w:r w:rsidRPr="00D37D5A">
              <w:rPr>
                <w:sz w:val="16"/>
                <w:szCs w:val="16"/>
              </w:rPr>
              <w:t xml:space="preserve"> Vilnius, Lithuania, 18.12.2009.  </w:t>
            </w:r>
          </w:p>
          <w:p w:rsidR="00514B01" w:rsidRPr="00D37D5A" w:rsidRDefault="00514B01" w:rsidP="00FC570D">
            <w:pPr>
              <w:pStyle w:val="ECVSectionDetails"/>
              <w:numPr>
                <w:ilvl w:val="0"/>
                <w:numId w:val="6"/>
              </w:numPr>
              <w:jc w:val="both"/>
              <w:rPr>
                <w:sz w:val="16"/>
                <w:szCs w:val="16"/>
              </w:rPr>
            </w:pPr>
            <w:r w:rsidRPr="00D37D5A">
              <w:rPr>
                <w:sz w:val="16"/>
                <w:szCs w:val="16"/>
              </w:rPr>
              <w:t>Žibas K. Presentation of the Lithuanian shadow report on r</w:t>
            </w:r>
            <w:r w:rsidR="006037AE" w:rsidRPr="00D37D5A">
              <w:rPr>
                <w:sz w:val="16"/>
                <w:szCs w:val="16"/>
              </w:rPr>
              <w:t xml:space="preserve">ecent immigrants in conference </w:t>
            </w:r>
            <w:r w:rsidRPr="00D37D5A">
              <w:rPr>
                <w:i/>
                <w:sz w:val="16"/>
                <w:szCs w:val="16"/>
              </w:rPr>
              <w:t xml:space="preserve">Challenge or </w:t>
            </w:r>
            <w:proofErr w:type="gramStart"/>
            <w:r w:rsidRPr="00D37D5A">
              <w:rPr>
                <w:i/>
                <w:sz w:val="16"/>
                <w:szCs w:val="16"/>
              </w:rPr>
              <w:t>Resource?</w:t>
            </w:r>
            <w:proofErr w:type="gramEnd"/>
            <w:r w:rsidRPr="00D37D5A">
              <w:rPr>
                <w:i/>
                <w:sz w:val="16"/>
                <w:szCs w:val="16"/>
              </w:rPr>
              <w:t xml:space="preserve"> Recent Immigrants in</w:t>
            </w:r>
            <w:r w:rsidR="006037AE" w:rsidRPr="00D37D5A">
              <w:rPr>
                <w:i/>
                <w:sz w:val="16"/>
                <w:szCs w:val="16"/>
              </w:rPr>
              <w:t xml:space="preserve"> Estonia, Latvia and Lithuania </w:t>
            </w:r>
            <w:proofErr w:type="gramStart"/>
            <w:r w:rsidR="006037AE" w:rsidRPr="00D37D5A">
              <w:rPr>
                <w:sz w:val="16"/>
                <w:szCs w:val="16"/>
              </w:rPr>
              <w:t>on the basis of</w:t>
            </w:r>
            <w:proofErr w:type="gramEnd"/>
            <w:r w:rsidR="006037AE" w:rsidRPr="00D37D5A">
              <w:rPr>
                <w:sz w:val="16"/>
                <w:szCs w:val="16"/>
              </w:rPr>
              <w:t xml:space="preserve"> the project </w:t>
            </w:r>
            <w:r w:rsidRPr="00D37D5A">
              <w:rPr>
                <w:i/>
                <w:sz w:val="16"/>
                <w:szCs w:val="16"/>
              </w:rPr>
              <w:t xml:space="preserve">Addressing the problems of ‘new immigrants’ in Estonia and in the </w:t>
            </w:r>
            <w:r w:rsidR="006037AE" w:rsidRPr="00D37D5A">
              <w:rPr>
                <w:i/>
                <w:sz w:val="16"/>
                <w:szCs w:val="16"/>
              </w:rPr>
              <w:t>Baltic States</w:t>
            </w:r>
            <w:r w:rsidRPr="00D37D5A">
              <w:rPr>
                <w:sz w:val="16"/>
                <w:szCs w:val="16"/>
              </w:rPr>
              <w:t>. Tallinn, Estonia, 08-09.07. 2009.</w:t>
            </w:r>
          </w:p>
          <w:p w:rsidR="00514B01" w:rsidRPr="00D37D5A" w:rsidRDefault="006037AE" w:rsidP="00FC570D">
            <w:pPr>
              <w:pStyle w:val="ECVSectionDetails"/>
              <w:numPr>
                <w:ilvl w:val="0"/>
                <w:numId w:val="6"/>
              </w:numPr>
              <w:jc w:val="both"/>
              <w:rPr>
                <w:sz w:val="16"/>
                <w:szCs w:val="16"/>
              </w:rPr>
            </w:pPr>
            <w:r w:rsidRPr="00D37D5A">
              <w:rPr>
                <w:sz w:val="16"/>
                <w:szCs w:val="16"/>
              </w:rPr>
              <w:t xml:space="preserve">Žibas K. Report on </w:t>
            </w:r>
            <w:r w:rsidR="00514B01" w:rsidRPr="00D37D5A">
              <w:rPr>
                <w:i/>
                <w:sz w:val="16"/>
                <w:szCs w:val="16"/>
              </w:rPr>
              <w:t>The Situation of Ethn</w:t>
            </w:r>
            <w:r w:rsidRPr="00D37D5A">
              <w:rPr>
                <w:i/>
                <w:sz w:val="16"/>
                <w:szCs w:val="16"/>
              </w:rPr>
              <w:t xml:space="preserve">ic Groups in Lithuanian Society. In a Week </w:t>
            </w:r>
            <w:proofErr w:type="gramStart"/>
            <w:r w:rsidRPr="00D37D5A">
              <w:rPr>
                <w:i/>
                <w:sz w:val="16"/>
                <w:szCs w:val="16"/>
              </w:rPr>
              <w:t>Against</w:t>
            </w:r>
            <w:proofErr w:type="gramEnd"/>
            <w:r w:rsidRPr="00D37D5A">
              <w:rPr>
                <w:i/>
                <w:sz w:val="16"/>
                <w:szCs w:val="16"/>
              </w:rPr>
              <w:t xml:space="preserve"> Racism</w:t>
            </w:r>
            <w:r w:rsidR="00514B01" w:rsidRPr="00D37D5A">
              <w:rPr>
                <w:sz w:val="16"/>
                <w:szCs w:val="16"/>
              </w:rPr>
              <w:t>. Kaunas, 21.03.2009.</w:t>
            </w:r>
          </w:p>
          <w:p w:rsidR="00514B01" w:rsidRPr="00D37D5A" w:rsidRDefault="00514B01" w:rsidP="00FC570D">
            <w:pPr>
              <w:pStyle w:val="ECVSectionDetails"/>
              <w:numPr>
                <w:ilvl w:val="0"/>
                <w:numId w:val="6"/>
              </w:numPr>
              <w:jc w:val="both"/>
              <w:rPr>
                <w:sz w:val="16"/>
                <w:szCs w:val="16"/>
              </w:rPr>
            </w:pPr>
            <w:r w:rsidRPr="00D37D5A">
              <w:rPr>
                <w:sz w:val="16"/>
                <w:szCs w:val="16"/>
              </w:rPr>
              <w:t>Žibas K</w:t>
            </w:r>
            <w:r w:rsidR="006037AE" w:rsidRPr="00D37D5A">
              <w:rPr>
                <w:sz w:val="16"/>
                <w:szCs w:val="16"/>
              </w:rPr>
              <w:t xml:space="preserve">. Presentation of the research </w:t>
            </w:r>
            <w:r w:rsidRPr="00D37D5A">
              <w:rPr>
                <w:i/>
                <w:sz w:val="16"/>
                <w:szCs w:val="16"/>
              </w:rPr>
              <w:t>The Images of Refugees in Lithuanian Society</w:t>
            </w:r>
            <w:r w:rsidR="006037AE" w:rsidRPr="00D37D5A">
              <w:rPr>
                <w:sz w:val="16"/>
                <w:szCs w:val="16"/>
              </w:rPr>
              <w:t xml:space="preserve"> on the basis of the project </w:t>
            </w:r>
            <w:r w:rsidRPr="00D37D5A">
              <w:rPr>
                <w:i/>
                <w:sz w:val="16"/>
                <w:szCs w:val="16"/>
              </w:rPr>
              <w:t>Active Integ</w:t>
            </w:r>
            <w:r w:rsidR="006037AE" w:rsidRPr="00D37D5A">
              <w:rPr>
                <w:i/>
                <w:sz w:val="16"/>
                <w:szCs w:val="16"/>
              </w:rPr>
              <w:t>ration Today – Success Tomorrow</w:t>
            </w:r>
            <w:r w:rsidRPr="00D37D5A">
              <w:rPr>
                <w:sz w:val="16"/>
                <w:szCs w:val="16"/>
              </w:rPr>
              <w:t xml:space="preserve">, Kaunas, Lithuania. 27.03.2009. </w:t>
            </w:r>
          </w:p>
          <w:p w:rsidR="00514B01" w:rsidRPr="00D37D5A" w:rsidRDefault="006037AE" w:rsidP="00FC570D">
            <w:pPr>
              <w:pStyle w:val="ECVSectionDetails"/>
              <w:numPr>
                <w:ilvl w:val="0"/>
                <w:numId w:val="6"/>
              </w:numPr>
              <w:jc w:val="both"/>
              <w:rPr>
                <w:sz w:val="16"/>
                <w:szCs w:val="16"/>
              </w:rPr>
            </w:pPr>
            <w:r w:rsidRPr="00D37D5A">
              <w:rPr>
                <w:sz w:val="16"/>
                <w:szCs w:val="16"/>
              </w:rPr>
              <w:t xml:space="preserve">Žibas K. Report on </w:t>
            </w:r>
            <w:r w:rsidR="00514B01" w:rsidRPr="00D37D5A">
              <w:rPr>
                <w:i/>
                <w:sz w:val="16"/>
                <w:szCs w:val="16"/>
              </w:rPr>
              <w:t>Migration trends in Lithuania: issues of mon</w:t>
            </w:r>
            <w:r w:rsidRPr="00D37D5A">
              <w:rPr>
                <w:i/>
                <w:sz w:val="16"/>
                <w:szCs w:val="16"/>
              </w:rPr>
              <w:t>itoring and migrant integration</w:t>
            </w:r>
            <w:r w:rsidRPr="00D37D5A">
              <w:rPr>
                <w:sz w:val="16"/>
                <w:szCs w:val="16"/>
              </w:rPr>
              <w:t xml:space="preserve">. Round table discussion </w:t>
            </w:r>
            <w:r w:rsidR="00514B01" w:rsidRPr="00D37D5A">
              <w:rPr>
                <w:i/>
                <w:sz w:val="16"/>
                <w:szCs w:val="16"/>
              </w:rPr>
              <w:t>Demographic Deficit, Brain Drain, and Challenged Integration: the Complexity of Mig</w:t>
            </w:r>
            <w:r w:rsidRPr="00D37D5A">
              <w:rPr>
                <w:i/>
                <w:sz w:val="16"/>
                <w:szCs w:val="16"/>
              </w:rPr>
              <w:t>ration in the Baltic Sea Region</w:t>
            </w:r>
            <w:r w:rsidRPr="00D37D5A">
              <w:rPr>
                <w:sz w:val="16"/>
                <w:szCs w:val="16"/>
              </w:rPr>
              <w:t xml:space="preserve">. Project </w:t>
            </w:r>
            <w:proofErr w:type="spellStart"/>
            <w:r w:rsidRPr="00D37D5A">
              <w:rPr>
                <w:i/>
                <w:sz w:val="16"/>
                <w:szCs w:val="16"/>
              </w:rPr>
              <w:t>Balticness</w:t>
            </w:r>
            <w:proofErr w:type="spellEnd"/>
            <w:r w:rsidR="00514B01" w:rsidRPr="00D37D5A">
              <w:rPr>
                <w:sz w:val="16"/>
                <w:szCs w:val="16"/>
              </w:rPr>
              <w:t>, Warsaw, Poland, 24.04.2008.</w:t>
            </w:r>
          </w:p>
          <w:p w:rsidR="00514B01" w:rsidRPr="00D37D5A" w:rsidRDefault="00C56423" w:rsidP="00FC570D">
            <w:pPr>
              <w:pStyle w:val="ECVSectionDetails"/>
              <w:numPr>
                <w:ilvl w:val="0"/>
                <w:numId w:val="6"/>
              </w:numPr>
              <w:jc w:val="both"/>
              <w:rPr>
                <w:sz w:val="16"/>
                <w:szCs w:val="16"/>
              </w:rPr>
            </w:pPr>
            <w:r w:rsidRPr="00D37D5A">
              <w:rPr>
                <w:sz w:val="16"/>
                <w:szCs w:val="16"/>
              </w:rPr>
              <w:t xml:space="preserve">Žibas K. </w:t>
            </w:r>
            <w:r w:rsidR="00514B01" w:rsidRPr="00D37D5A">
              <w:rPr>
                <w:sz w:val="16"/>
                <w:szCs w:val="16"/>
              </w:rPr>
              <w:t xml:space="preserve">Migration Trends, </w:t>
            </w:r>
            <w:r w:rsidR="00514B01" w:rsidRPr="00D37D5A">
              <w:rPr>
                <w:i/>
                <w:sz w:val="16"/>
                <w:szCs w:val="16"/>
              </w:rPr>
              <w:t>Forced Migration and Features of Re</w:t>
            </w:r>
            <w:r w:rsidRPr="00D37D5A">
              <w:rPr>
                <w:i/>
                <w:sz w:val="16"/>
                <w:szCs w:val="16"/>
              </w:rPr>
              <w:t>fugee integration in Lithuania</w:t>
            </w:r>
            <w:r w:rsidRPr="00D37D5A">
              <w:rPr>
                <w:sz w:val="16"/>
                <w:szCs w:val="16"/>
              </w:rPr>
              <w:t xml:space="preserve">. </w:t>
            </w:r>
            <w:proofErr w:type="gramStart"/>
            <w:r w:rsidR="00514B01" w:rsidRPr="00D37D5A">
              <w:rPr>
                <w:sz w:val="16"/>
                <w:szCs w:val="16"/>
              </w:rPr>
              <w:t>One day</w:t>
            </w:r>
            <w:proofErr w:type="gramEnd"/>
            <w:r w:rsidR="00514B01" w:rsidRPr="00D37D5A">
              <w:rPr>
                <w:sz w:val="16"/>
                <w:szCs w:val="16"/>
              </w:rPr>
              <w:t xml:space="preserve"> seminar: </w:t>
            </w:r>
            <w:r w:rsidR="00514B01" w:rsidRPr="00D37D5A">
              <w:rPr>
                <w:i/>
                <w:sz w:val="16"/>
                <w:szCs w:val="16"/>
              </w:rPr>
              <w:t>The Features of Integration of Foreigners Who Have Been Granted the Refugee Status</w:t>
            </w:r>
            <w:r w:rsidR="00514B01" w:rsidRPr="00D37D5A">
              <w:rPr>
                <w:sz w:val="16"/>
                <w:szCs w:val="16"/>
              </w:rPr>
              <w:t xml:space="preserve">. </w:t>
            </w:r>
            <w:proofErr w:type="spellStart"/>
            <w:r w:rsidR="00514B01" w:rsidRPr="00D37D5A">
              <w:rPr>
                <w:sz w:val="16"/>
                <w:szCs w:val="16"/>
              </w:rPr>
              <w:t>Birštonas</w:t>
            </w:r>
            <w:proofErr w:type="spellEnd"/>
            <w:r w:rsidR="00514B01" w:rsidRPr="00D37D5A">
              <w:rPr>
                <w:sz w:val="16"/>
                <w:szCs w:val="16"/>
              </w:rPr>
              <w:t xml:space="preserve">, Lithuania, 05.05.2008. </w:t>
            </w:r>
          </w:p>
          <w:p w:rsidR="00514B01" w:rsidRPr="00D37D5A" w:rsidRDefault="00514B01" w:rsidP="00FC570D">
            <w:pPr>
              <w:pStyle w:val="ECVSectionDetails"/>
              <w:numPr>
                <w:ilvl w:val="0"/>
                <w:numId w:val="6"/>
              </w:numPr>
              <w:jc w:val="both"/>
              <w:rPr>
                <w:sz w:val="16"/>
                <w:szCs w:val="16"/>
              </w:rPr>
            </w:pPr>
            <w:r w:rsidRPr="00D37D5A">
              <w:rPr>
                <w:sz w:val="16"/>
                <w:szCs w:val="16"/>
              </w:rPr>
              <w:t>Žibas K. Prese</w:t>
            </w:r>
            <w:r w:rsidR="00C56423" w:rsidRPr="00D37D5A">
              <w:rPr>
                <w:sz w:val="16"/>
                <w:szCs w:val="16"/>
              </w:rPr>
              <w:t xml:space="preserve">ntation of scientific research </w:t>
            </w:r>
            <w:r w:rsidRPr="00D37D5A">
              <w:rPr>
                <w:i/>
                <w:sz w:val="16"/>
                <w:szCs w:val="16"/>
              </w:rPr>
              <w:t>Assessment of Social Integration Programme of Foreigners Who Have Been Granted the Refugee Status or Form of Temporary Protecti</w:t>
            </w:r>
            <w:r w:rsidR="00C56423" w:rsidRPr="00D37D5A">
              <w:rPr>
                <w:i/>
                <w:sz w:val="16"/>
                <w:szCs w:val="16"/>
              </w:rPr>
              <w:t>on in the Republic of Lithuania</w:t>
            </w:r>
            <w:r w:rsidR="00C56423" w:rsidRPr="00D37D5A">
              <w:rPr>
                <w:sz w:val="16"/>
                <w:szCs w:val="16"/>
              </w:rPr>
              <w:t xml:space="preserve">. Seminar: </w:t>
            </w:r>
            <w:r w:rsidRPr="00D37D5A">
              <w:rPr>
                <w:i/>
                <w:sz w:val="16"/>
                <w:szCs w:val="16"/>
              </w:rPr>
              <w:t>Refugees a</w:t>
            </w:r>
            <w:r w:rsidR="00C56423" w:rsidRPr="00D37D5A">
              <w:rPr>
                <w:i/>
                <w:sz w:val="16"/>
                <w:szCs w:val="16"/>
              </w:rPr>
              <w:t>nd Us – Differences in Cultures</w:t>
            </w:r>
            <w:r w:rsidRPr="00D37D5A">
              <w:rPr>
                <w:sz w:val="16"/>
                <w:szCs w:val="16"/>
              </w:rPr>
              <w:t xml:space="preserve">, </w:t>
            </w:r>
            <w:proofErr w:type="spellStart"/>
            <w:r w:rsidRPr="00D37D5A">
              <w:rPr>
                <w:sz w:val="16"/>
                <w:szCs w:val="16"/>
              </w:rPr>
              <w:t>Kėdainiai</w:t>
            </w:r>
            <w:proofErr w:type="spellEnd"/>
            <w:r w:rsidRPr="00D37D5A">
              <w:rPr>
                <w:sz w:val="16"/>
                <w:szCs w:val="16"/>
              </w:rPr>
              <w:t xml:space="preserve">, Lithuania, 30.11.2007.  </w:t>
            </w:r>
          </w:p>
          <w:p w:rsidR="006D4ECD" w:rsidRDefault="00C56423" w:rsidP="00FC570D">
            <w:pPr>
              <w:pStyle w:val="ECVSectionDetails"/>
              <w:numPr>
                <w:ilvl w:val="0"/>
                <w:numId w:val="6"/>
              </w:numPr>
              <w:jc w:val="both"/>
            </w:pPr>
            <w:r w:rsidRPr="00D37D5A">
              <w:rPr>
                <w:sz w:val="16"/>
                <w:szCs w:val="16"/>
              </w:rPr>
              <w:t xml:space="preserve">Žibas K. Report on </w:t>
            </w:r>
            <w:r w:rsidRPr="00D37D5A">
              <w:rPr>
                <w:i/>
                <w:sz w:val="16"/>
                <w:szCs w:val="16"/>
              </w:rPr>
              <w:t>Poverty and migration</w:t>
            </w:r>
            <w:r w:rsidRPr="00D37D5A">
              <w:rPr>
                <w:sz w:val="16"/>
                <w:szCs w:val="16"/>
              </w:rPr>
              <w:t xml:space="preserve"> in </w:t>
            </w:r>
            <w:r w:rsidRPr="00D37D5A">
              <w:rPr>
                <w:i/>
                <w:sz w:val="16"/>
                <w:szCs w:val="16"/>
              </w:rPr>
              <w:t xml:space="preserve">International Conference </w:t>
            </w:r>
            <w:r w:rsidR="00514B01" w:rsidRPr="00D37D5A">
              <w:rPr>
                <w:i/>
                <w:sz w:val="16"/>
                <w:szCs w:val="16"/>
              </w:rPr>
              <w:t>Poverty and migration thr</w:t>
            </w:r>
            <w:r w:rsidRPr="00D37D5A">
              <w:rPr>
                <w:i/>
                <w:sz w:val="16"/>
                <w:szCs w:val="16"/>
              </w:rPr>
              <w:t>ough a human rights perspective</w:t>
            </w:r>
            <w:r w:rsidR="00514B01" w:rsidRPr="00D37D5A">
              <w:rPr>
                <w:sz w:val="16"/>
                <w:szCs w:val="16"/>
              </w:rPr>
              <w:t>. Partners: Poland, Austria, Latvia. Vilnius, Lithuania, 19-25.04.2007.</w:t>
            </w:r>
          </w:p>
        </w:tc>
      </w:tr>
    </w:tbl>
    <w:p w:rsidR="006D4ECD" w:rsidRDefault="006D4ECD"/>
    <w:sectPr w:rsidR="006D4ECD" w:rsidSect="00FE0658">
      <w:headerReference w:type="even" r:id="rId32"/>
      <w:headerReference w:type="default" r:id="rId33"/>
      <w:footerReference w:type="even" r:id="rId34"/>
      <w:footerReference w:type="default" r:id="rId35"/>
      <w:headerReference w:type="first" r:id="rId36"/>
      <w:footerReference w:type="first" r:id="rId37"/>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4E" w:rsidRDefault="00D35B4E">
      <w:r>
        <w:separator/>
      </w:r>
    </w:p>
  </w:endnote>
  <w:endnote w:type="continuationSeparator" w:id="0">
    <w:p w:rsidR="00D35B4E" w:rsidRDefault="00D3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BA"/>
    <w:family w:val="swiss"/>
    <w:pitch w:val="variable"/>
    <w:sig w:usb0="E10022FF" w:usb1="C000E47F" w:usb2="00000029" w:usb3="00000000" w:csb0="000001DF"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7122B5">
      <w:rPr>
        <w:rFonts w:eastAsia="ArialMT" w:cs="ArialMT"/>
        <w:sz w:val="14"/>
        <w:szCs w:val="14"/>
      </w:rPr>
      <w:fldChar w:fldCharType="begin"/>
    </w:r>
    <w:r>
      <w:rPr>
        <w:rFonts w:eastAsia="ArialMT" w:cs="ArialMT"/>
        <w:sz w:val="14"/>
        <w:szCs w:val="14"/>
      </w:rPr>
      <w:instrText xml:space="preserve"> PAGE </w:instrText>
    </w:r>
    <w:r w:rsidR="007122B5">
      <w:rPr>
        <w:rFonts w:eastAsia="ArialMT" w:cs="ArialMT"/>
        <w:sz w:val="14"/>
        <w:szCs w:val="14"/>
      </w:rPr>
      <w:fldChar w:fldCharType="separate"/>
    </w:r>
    <w:r w:rsidR="00447320">
      <w:rPr>
        <w:rFonts w:eastAsia="ArialMT" w:cs="ArialMT"/>
        <w:noProof/>
        <w:sz w:val="14"/>
        <w:szCs w:val="14"/>
      </w:rPr>
      <w:t>6</w:t>
    </w:r>
    <w:r w:rsidR="007122B5">
      <w:rPr>
        <w:rFonts w:eastAsia="ArialMT" w:cs="ArialMT"/>
        <w:sz w:val="14"/>
        <w:szCs w:val="14"/>
      </w:rPr>
      <w:fldChar w:fldCharType="end"/>
    </w:r>
    <w:r>
      <w:rPr>
        <w:rFonts w:ascii="ArialMT" w:eastAsia="ArialMT" w:hAnsi="ArialMT" w:cs="ArialMT"/>
        <w:sz w:val="14"/>
        <w:szCs w:val="14"/>
      </w:rPr>
      <w:t xml:space="preserve"> / </w:t>
    </w:r>
    <w:r w:rsidR="007122B5">
      <w:rPr>
        <w:rFonts w:eastAsia="ArialMT" w:cs="ArialMT"/>
        <w:sz w:val="14"/>
        <w:szCs w:val="14"/>
      </w:rPr>
      <w:fldChar w:fldCharType="begin"/>
    </w:r>
    <w:r>
      <w:rPr>
        <w:rFonts w:eastAsia="ArialMT" w:cs="ArialMT"/>
        <w:sz w:val="14"/>
        <w:szCs w:val="14"/>
      </w:rPr>
      <w:instrText xml:space="preserve"> NUMPAGES </w:instrText>
    </w:r>
    <w:r w:rsidR="007122B5">
      <w:rPr>
        <w:rFonts w:eastAsia="ArialMT" w:cs="ArialMT"/>
        <w:sz w:val="14"/>
        <w:szCs w:val="14"/>
      </w:rPr>
      <w:fldChar w:fldCharType="separate"/>
    </w:r>
    <w:r w:rsidR="00447320">
      <w:rPr>
        <w:rFonts w:eastAsia="ArialMT" w:cs="ArialMT"/>
        <w:noProof/>
        <w:sz w:val="14"/>
        <w:szCs w:val="14"/>
      </w:rPr>
      <w:t>6</w:t>
    </w:r>
    <w:r w:rsidR="007122B5">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2002-2013 | http://europass.cedefop.europa.eu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sidR="007122B5">
      <w:rPr>
        <w:rFonts w:eastAsia="ArialMT" w:cs="ArialMT"/>
        <w:sz w:val="14"/>
        <w:szCs w:val="14"/>
      </w:rPr>
      <w:fldChar w:fldCharType="begin"/>
    </w:r>
    <w:r>
      <w:rPr>
        <w:rFonts w:eastAsia="ArialMT" w:cs="ArialMT"/>
        <w:sz w:val="14"/>
        <w:szCs w:val="14"/>
      </w:rPr>
      <w:instrText xml:space="preserve"> PAGE </w:instrText>
    </w:r>
    <w:r w:rsidR="007122B5">
      <w:rPr>
        <w:rFonts w:eastAsia="ArialMT" w:cs="ArialMT"/>
        <w:sz w:val="14"/>
        <w:szCs w:val="14"/>
      </w:rPr>
      <w:fldChar w:fldCharType="separate"/>
    </w:r>
    <w:r w:rsidR="00447320">
      <w:rPr>
        <w:rFonts w:eastAsia="ArialMT" w:cs="ArialMT"/>
        <w:noProof/>
        <w:sz w:val="14"/>
        <w:szCs w:val="14"/>
      </w:rPr>
      <w:t>3</w:t>
    </w:r>
    <w:r w:rsidR="007122B5">
      <w:rPr>
        <w:rFonts w:eastAsia="ArialMT" w:cs="ArialMT"/>
        <w:sz w:val="14"/>
        <w:szCs w:val="14"/>
      </w:rPr>
      <w:fldChar w:fldCharType="end"/>
    </w:r>
    <w:r>
      <w:rPr>
        <w:rFonts w:ascii="ArialMT" w:eastAsia="ArialMT" w:hAnsi="ArialMT" w:cs="ArialMT"/>
        <w:sz w:val="14"/>
        <w:szCs w:val="14"/>
      </w:rPr>
      <w:t xml:space="preserve"> / </w:t>
    </w:r>
    <w:r w:rsidR="007122B5">
      <w:rPr>
        <w:rFonts w:eastAsia="ArialMT" w:cs="ArialMT"/>
        <w:sz w:val="14"/>
        <w:szCs w:val="14"/>
      </w:rPr>
      <w:fldChar w:fldCharType="begin"/>
    </w:r>
    <w:r>
      <w:rPr>
        <w:rFonts w:eastAsia="ArialMT" w:cs="ArialMT"/>
        <w:sz w:val="14"/>
        <w:szCs w:val="14"/>
      </w:rPr>
      <w:instrText xml:space="preserve"> NUMPAGES </w:instrText>
    </w:r>
    <w:r w:rsidR="007122B5">
      <w:rPr>
        <w:rFonts w:eastAsia="ArialMT" w:cs="ArialMT"/>
        <w:sz w:val="14"/>
        <w:szCs w:val="14"/>
      </w:rPr>
      <w:fldChar w:fldCharType="separate"/>
    </w:r>
    <w:r w:rsidR="00447320">
      <w:rPr>
        <w:rFonts w:eastAsia="ArialMT" w:cs="ArialMT"/>
        <w:noProof/>
        <w:sz w:val="14"/>
        <w:szCs w:val="14"/>
      </w:rPr>
      <w:t>6</w:t>
    </w:r>
    <w:r w:rsidR="007122B5">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2946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4E" w:rsidRDefault="00D35B4E">
      <w:r>
        <w:separator/>
      </w:r>
    </w:p>
  </w:footnote>
  <w:footnote w:type="continuationSeparator" w:id="0">
    <w:p w:rsidR="00D35B4E" w:rsidRDefault="00D3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C61668">
    <w:pPr>
      <w:pStyle w:val="ECVCurriculumVitaeNextPages"/>
    </w:pPr>
    <w:r>
      <w:rPr>
        <w:noProof/>
        <w:lang w:val="lt-LT" w:eastAsia="lt-LT" w:bidi="ar-SA"/>
      </w:rPr>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946C7">
      <w:t xml:space="preserve"> </w:t>
    </w:r>
    <w:r w:rsidR="002946C7">
      <w:tab/>
      <w:t xml:space="preserve"> </w:t>
    </w:r>
    <w:r w:rsidR="002946C7">
      <w:rPr>
        <w:szCs w:val="20"/>
      </w:rPr>
      <w:t>Curriculum Vitae</w:t>
    </w:r>
    <w:r w:rsidR="002946C7">
      <w:rPr>
        <w:szCs w:val="20"/>
      </w:rPr>
      <w:tab/>
      <w:t xml:space="preserve"> Replace with First name(s) Surname(s)</w:t>
    </w:r>
    <w:r w:rsidR="002946C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C61668">
    <w:pPr>
      <w:pStyle w:val="ECVCurriculumVitaeNextPages"/>
    </w:pPr>
    <w:r>
      <w:rPr>
        <w:noProof/>
        <w:lang w:val="lt-LT" w:eastAsia="lt-LT" w:bidi="ar-SA"/>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993140" cy="28765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3140" cy="287655"/>
                  </a:xfrm>
                  <a:prstGeom prst="rect">
                    <a:avLst/>
                  </a:prstGeom>
                  <a:solidFill>
                    <a:srgbClr val="FFFFFF"/>
                  </a:solidFill>
                  <a:ln w="9525">
                    <a:noFill/>
                    <a:miter lim="800000"/>
                    <a:headEnd/>
                    <a:tailEnd/>
                  </a:ln>
                </pic:spPr>
              </pic:pic>
            </a:graphicData>
          </a:graphic>
        </wp:anchor>
      </w:drawing>
    </w:r>
    <w:r w:rsidR="002946C7">
      <w:t xml:space="preserve"> </w:t>
    </w:r>
    <w:r w:rsidR="002946C7">
      <w:tab/>
      <w:t xml:space="preserve"> </w:t>
    </w:r>
    <w:r w:rsidR="002946C7">
      <w:rPr>
        <w:szCs w:val="20"/>
      </w:rPr>
      <w:t>Curriculum Vitae</w:t>
    </w:r>
    <w:r w:rsidR="002946C7">
      <w:rPr>
        <w:szCs w:val="20"/>
      </w:rPr>
      <w:tab/>
      <w:t xml:space="preserve"> Replace with First name(s) Surname(s)</w:t>
    </w:r>
    <w:r w:rsidR="002946C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C7" w:rsidRDefault="002946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1A9544D"/>
    <w:multiLevelType w:val="hybridMultilevel"/>
    <w:tmpl w:val="8CB0C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023BC"/>
    <w:multiLevelType w:val="hybridMultilevel"/>
    <w:tmpl w:val="40E4D300"/>
    <w:lvl w:ilvl="0" w:tplc="4238DC1A">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27D14"/>
    <w:multiLevelType w:val="hybridMultilevel"/>
    <w:tmpl w:val="9772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A0038"/>
    <w:multiLevelType w:val="hybridMultilevel"/>
    <w:tmpl w:val="05445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6B9"/>
    <w:rsid w:val="000051A5"/>
    <w:rsid w:val="00017EDD"/>
    <w:rsid w:val="00017FE7"/>
    <w:rsid w:val="00037093"/>
    <w:rsid w:val="00053AEB"/>
    <w:rsid w:val="00093D36"/>
    <w:rsid w:val="000C0356"/>
    <w:rsid w:val="000C4084"/>
    <w:rsid w:val="000C63F4"/>
    <w:rsid w:val="000D0DBB"/>
    <w:rsid w:val="000D616F"/>
    <w:rsid w:val="000E57DE"/>
    <w:rsid w:val="00117003"/>
    <w:rsid w:val="00133DB7"/>
    <w:rsid w:val="001369BC"/>
    <w:rsid w:val="001473AD"/>
    <w:rsid w:val="00175DCA"/>
    <w:rsid w:val="001856DC"/>
    <w:rsid w:val="001B794F"/>
    <w:rsid w:val="001C574C"/>
    <w:rsid w:val="001F027B"/>
    <w:rsid w:val="001F74D2"/>
    <w:rsid w:val="00202304"/>
    <w:rsid w:val="00224987"/>
    <w:rsid w:val="00227934"/>
    <w:rsid w:val="00234F78"/>
    <w:rsid w:val="0024267A"/>
    <w:rsid w:val="002621F0"/>
    <w:rsid w:val="002673BD"/>
    <w:rsid w:val="002739D9"/>
    <w:rsid w:val="002946C7"/>
    <w:rsid w:val="002A7093"/>
    <w:rsid w:val="002B048F"/>
    <w:rsid w:val="002B0A41"/>
    <w:rsid w:val="002B4049"/>
    <w:rsid w:val="002B6975"/>
    <w:rsid w:val="002C4D5A"/>
    <w:rsid w:val="002D0249"/>
    <w:rsid w:val="002D65A3"/>
    <w:rsid w:val="002E4A2B"/>
    <w:rsid w:val="003054D8"/>
    <w:rsid w:val="00320045"/>
    <w:rsid w:val="003201C2"/>
    <w:rsid w:val="00326F37"/>
    <w:rsid w:val="00330515"/>
    <w:rsid w:val="00331624"/>
    <w:rsid w:val="00340362"/>
    <w:rsid w:val="003600C6"/>
    <w:rsid w:val="00365864"/>
    <w:rsid w:val="003764D4"/>
    <w:rsid w:val="003845CB"/>
    <w:rsid w:val="00386E86"/>
    <w:rsid w:val="0039187A"/>
    <w:rsid w:val="003935E0"/>
    <w:rsid w:val="003C2AAA"/>
    <w:rsid w:val="003D57C8"/>
    <w:rsid w:val="003F4F03"/>
    <w:rsid w:val="00420C52"/>
    <w:rsid w:val="00423520"/>
    <w:rsid w:val="0042771F"/>
    <w:rsid w:val="00447320"/>
    <w:rsid w:val="00484005"/>
    <w:rsid w:val="004927F4"/>
    <w:rsid w:val="00495561"/>
    <w:rsid w:val="004A1A8B"/>
    <w:rsid w:val="004B7063"/>
    <w:rsid w:val="004C1085"/>
    <w:rsid w:val="004C1339"/>
    <w:rsid w:val="004E2568"/>
    <w:rsid w:val="005004BC"/>
    <w:rsid w:val="00506789"/>
    <w:rsid w:val="00514B01"/>
    <w:rsid w:val="005221FE"/>
    <w:rsid w:val="005307F0"/>
    <w:rsid w:val="0054078D"/>
    <w:rsid w:val="005A0EEB"/>
    <w:rsid w:val="005A656F"/>
    <w:rsid w:val="005B51C1"/>
    <w:rsid w:val="005C4E40"/>
    <w:rsid w:val="005D2531"/>
    <w:rsid w:val="006037AE"/>
    <w:rsid w:val="00612F79"/>
    <w:rsid w:val="00613D88"/>
    <w:rsid w:val="0061581D"/>
    <w:rsid w:val="00633391"/>
    <w:rsid w:val="00642E91"/>
    <w:rsid w:val="006568D0"/>
    <w:rsid w:val="0066118B"/>
    <w:rsid w:val="006619CB"/>
    <w:rsid w:val="00671A1D"/>
    <w:rsid w:val="00673698"/>
    <w:rsid w:val="006A608C"/>
    <w:rsid w:val="006D468E"/>
    <w:rsid w:val="006D4ECD"/>
    <w:rsid w:val="006E6A91"/>
    <w:rsid w:val="006F6323"/>
    <w:rsid w:val="00704460"/>
    <w:rsid w:val="007122B5"/>
    <w:rsid w:val="00717A33"/>
    <w:rsid w:val="0075093C"/>
    <w:rsid w:val="007B1117"/>
    <w:rsid w:val="007D66CA"/>
    <w:rsid w:val="007F2FD0"/>
    <w:rsid w:val="0086116E"/>
    <w:rsid w:val="0088109D"/>
    <w:rsid w:val="008827B6"/>
    <w:rsid w:val="0089392D"/>
    <w:rsid w:val="008E1FCD"/>
    <w:rsid w:val="008E2AD7"/>
    <w:rsid w:val="00914256"/>
    <w:rsid w:val="00921E19"/>
    <w:rsid w:val="009254B7"/>
    <w:rsid w:val="00934832"/>
    <w:rsid w:val="009352A9"/>
    <w:rsid w:val="0095261C"/>
    <w:rsid w:val="00994231"/>
    <w:rsid w:val="00996006"/>
    <w:rsid w:val="009B0942"/>
    <w:rsid w:val="009B68D7"/>
    <w:rsid w:val="009C3CC9"/>
    <w:rsid w:val="009D2313"/>
    <w:rsid w:val="009D5ECA"/>
    <w:rsid w:val="00A15DDA"/>
    <w:rsid w:val="00A24BE8"/>
    <w:rsid w:val="00A33BE3"/>
    <w:rsid w:val="00A85691"/>
    <w:rsid w:val="00A905E2"/>
    <w:rsid w:val="00AA7D3F"/>
    <w:rsid w:val="00AB03BE"/>
    <w:rsid w:val="00AB2043"/>
    <w:rsid w:val="00AB3BBA"/>
    <w:rsid w:val="00AC19A2"/>
    <w:rsid w:val="00AD0A17"/>
    <w:rsid w:val="00AE4330"/>
    <w:rsid w:val="00B15FA2"/>
    <w:rsid w:val="00B328CC"/>
    <w:rsid w:val="00B7268A"/>
    <w:rsid w:val="00BA3A91"/>
    <w:rsid w:val="00BC02AC"/>
    <w:rsid w:val="00BE29A4"/>
    <w:rsid w:val="00BF0C22"/>
    <w:rsid w:val="00BF4A58"/>
    <w:rsid w:val="00C165DE"/>
    <w:rsid w:val="00C224DA"/>
    <w:rsid w:val="00C31341"/>
    <w:rsid w:val="00C357EF"/>
    <w:rsid w:val="00C56423"/>
    <w:rsid w:val="00C5751F"/>
    <w:rsid w:val="00C61668"/>
    <w:rsid w:val="00C64EAF"/>
    <w:rsid w:val="00C66923"/>
    <w:rsid w:val="00C769DF"/>
    <w:rsid w:val="00C7765F"/>
    <w:rsid w:val="00CA0E41"/>
    <w:rsid w:val="00CD62AC"/>
    <w:rsid w:val="00D34F96"/>
    <w:rsid w:val="00D35B4E"/>
    <w:rsid w:val="00D37D5A"/>
    <w:rsid w:val="00D52649"/>
    <w:rsid w:val="00D6745F"/>
    <w:rsid w:val="00D72B28"/>
    <w:rsid w:val="00D82967"/>
    <w:rsid w:val="00DA712A"/>
    <w:rsid w:val="00DB4806"/>
    <w:rsid w:val="00DC3D0B"/>
    <w:rsid w:val="00DD177F"/>
    <w:rsid w:val="00DE29D6"/>
    <w:rsid w:val="00DE490D"/>
    <w:rsid w:val="00E0284D"/>
    <w:rsid w:val="00E135AB"/>
    <w:rsid w:val="00E17972"/>
    <w:rsid w:val="00E3744B"/>
    <w:rsid w:val="00E54F45"/>
    <w:rsid w:val="00E56348"/>
    <w:rsid w:val="00E75FB9"/>
    <w:rsid w:val="00E933C9"/>
    <w:rsid w:val="00E93831"/>
    <w:rsid w:val="00EA2765"/>
    <w:rsid w:val="00EB3A85"/>
    <w:rsid w:val="00EC0D73"/>
    <w:rsid w:val="00EC1909"/>
    <w:rsid w:val="00EC664C"/>
    <w:rsid w:val="00EC7EC6"/>
    <w:rsid w:val="00EE553E"/>
    <w:rsid w:val="00F02863"/>
    <w:rsid w:val="00F05AE3"/>
    <w:rsid w:val="00F138BC"/>
    <w:rsid w:val="00F206B9"/>
    <w:rsid w:val="00F23333"/>
    <w:rsid w:val="00F47BD4"/>
    <w:rsid w:val="00F531CE"/>
    <w:rsid w:val="00F5322F"/>
    <w:rsid w:val="00F610B6"/>
    <w:rsid w:val="00F67A25"/>
    <w:rsid w:val="00F75D5A"/>
    <w:rsid w:val="00F82DB6"/>
    <w:rsid w:val="00FB3CEC"/>
    <w:rsid w:val="00FC570D"/>
    <w:rsid w:val="00FC729D"/>
    <w:rsid w:val="00FD1BBA"/>
    <w:rsid w:val="00FD76F1"/>
    <w:rsid w:val="00FE0658"/>
    <w:rsid w:val="00FE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109D149D-91DE-430A-B152-42607FC8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58"/>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FE0658"/>
    <w:pPr>
      <w:outlineLvl w:val="0"/>
    </w:pPr>
    <w:rPr>
      <w:b/>
      <w:bCs/>
      <w:sz w:val="32"/>
      <w:szCs w:val="32"/>
    </w:rPr>
  </w:style>
  <w:style w:type="paragraph" w:styleId="Heading2">
    <w:name w:val="heading 2"/>
    <w:basedOn w:val="Heading"/>
    <w:next w:val="BodyText"/>
    <w:qFormat/>
    <w:rsid w:val="00FE0658"/>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FE0658"/>
    <w:rPr>
      <w:rFonts w:ascii="Arial" w:hAnsi="Arial"/>
      <w:color w:val="1593CB"/>
      <w:sz w:val="18"/>
      <w:szCs w:val="18"/>
      <w:shd w:val="clear" w:color="auto" w:fill="auto"/>
    </w:rPr>
  </w:style>
  <w:style w:type="character" w:customStyle="1" w:styleId="ECVContactDetails">
    <w:name w:val="_ECV_ContactDetails"/>
    <w:rsid w:val="00FE0658"/>
    <w:rPr>
      <w:rFonts w:ascii="Arial" w:hAnsi="Arial"/>
      <w:color w:val="3F3A38"/>
      <w:sz w:val="18"/>
      <w:szCs w:val="18"/>
      <w:shd w:val="clear" w:color="auto" w:fill="auto"/>
    </w:rPr>
  </w:style>
  <w:style w:type="character" w:customStyle="1" w:styleId="NumberingSymbols">
    <w:name w:val="Numbering Symbols"/>
    <w:rsid w:val="00FE0658"/>
  </w:style>
  <w:style w:type="character" w:customStyle="1" w:styleId="Bullets">
    <w:name w:val="Bullets"/>
    <w:rsid w:val="00FE0658"/>
    <w:rPr>
      <w:rFonts w:ascii="OpenSymbol" w:eastAsia="OpenSymbol" w:hAnsi="OpenSymbol" w:cs="OpenSymbol"/>
    </w:rPr>
  </w:style>
  <w:style w:type="character" w:styleId="LineNumber">
    <w:name w:val="line number"/>
    <w:rsid w:val="00FE0658"/>
  </w:style>
  <w:style w:type="character" w:styleId="Hyperlink">
    <w:name w:val="Hyperlink"/>
    <w:rsid w:val="00FE0658"/>
    <w:rPr>
      <w:color w:val="000080"/>
      <w:u w:val="single"/>
    </w:rPr>
  </w:style>
  <w:style w:type="character" w:customStyle="1" w:styleId="ECVInternetLink">
    <w:name w:val="_ECV_InternetLink"/>
    <w:rsid w:val="00FE0658"/>
    <w:rPr>
      <w:rFonts w:ascii="Arial" w:hAnsi="Arial"/>
      <w:color w:val="3F3A38"/>
      <w:sz w:val="18"/>
      <w:u w:val="single"/>
      <w:shd w:val="clear" w:color="auto" w:fill="auto"/>
      <w:lang w:val="en-GB"/>
    </w:rPr>
  </w:style>
  <w:style w:type="character" w:customStyle="1" w:styleId="ECVHeadingBusinessSector">
    <w:name w:val="_ECV_HeadingBusinessSector"/>
    <w:rsid w:val="00FE0658"/>
    <w:rPr>
      <w:rFonts w:ascii="Arial" w:hAnsi="Arial"/>
      <w:color w:val="1593CB"/>
      <w:spacing w:val="-6"/>
      <w:sz w:val="18"/>
      <w:szCs w:val="18"/>
      <w:shd w:val="clear" w:color="auto" w:fill="auto"/>
    </w:rPr>
  </w:style>
  <w:style w:type="character" w:styleId="FollowedHyperlink">
    <w:name w:val="FollowedHyperlink"/>
    <w:rsid w:val="00FE0658"/>
    <w:rPr>
      <w:color w:val="800000"/>
      <w:u w:val="single"/>
    </w:rPr>
  </w:style>
  <w:style w:type="paragraph" w:customStyle="1" w:styleId="Heading">
    <w:name w:val="Heading"/>
    <w:basedOn w:val="Normal"/>
    <w:next w:val="BodyText"/>
    <w:rsid w:val="00FE0658"/>
    <w:pPr>
      <w:keepNext/>
      <w:spacing w:before="240" w:after="120"/>
    </w:pPr>
    <w:rPr>
      <w:rFonts w:eastAsia="Microsoft YaHei"/>
      <w:sz w:val="28"/>
      <w:szCs w:val="28"/>
    </w:rPr>
  </w:style>
  <w:style w:type="paragraph" w:styleId="BodyText">
    <w:name w:val="Body Text"/>
    <w:basedOn w:val="Normal"/>
    <w:rsid w:val="00FE0658"/>
    <w:pPr>
      <w:spacing w:line="100" w:lineRule="atLeast"/>
    </w:pPr>
  </w:style>
  <w:style w:type="paragraph" w:styleId="List">
    <w:name w:val="List"/>
    <w:basedOn w:val="BodyText"/>
    <w:rsid w:val="00FE0658"/>
  </w:style>
  <w:style w:type="paragraph" w:styleId="Caption">
    <w:name w:val="caption"/>
    <w:basedOn w:val="Normal"/>
    <w:qFormat/>
    <w:rsid w:val="00FE0658"/>
    <w:pPr>
      <w:suppressLineNumbers/>
      <w:spacing w:before="120" w:after="120"/>
    </w:pPr>
    <w:rPr>
      <w:i/>
      <w:iCs/>
      <w:sz w:val="24"/>
    </w:rPr>
  </w:style>
  <w:style w:type="paragraph" w:customStyle="1" w:styleId="Index">
    <w:name w:val="Index"/>
    <w:basedOn w:val="Normal"/>
    <w:rsid w:val="00FE0658"/>
    <w:pPr>
      <w:suppressLineNumbers/>
    </w:pPr>
  </w:style>
  <w:style w:type="paragraph" w:customStyle="1" w:styleId="TableContents">
    <w:name w:val="Table Contents"/>
    <w:basedOn w:val="Normal"/>
    <w:rsid w:val="00FE0658"/>
    <w:pPr>
      <w:suppressLineNumbers/>
    </w:pPr>
  </w:style>
  <w:style w:type="paragraph" w:customStyle="1" w:styleId="TableHeading">
    <w:name w:val="Table Heading"/>
    <w:basedOn w:val="TableContents"/>
    <w:rsid w:val="00FE0658"/>
    <w:pPr>
      <w:jc w:val="center"/>
    </w:pPr>
    <w:rPr>
      <w:b/>
      <w:bCs/>
    </w:rPr>
  </w:style>
  <w:style w:type="paragraph" w:customStyle="1" w:styleId="ECVLeftHeading">
    <w:name w:val="_ECV_LeftHeading"/>
    <w:basedOn w:val="TableContents"/>
    <w:rsid w:val="00FE0658"/>
    <w:pPr>
      <w:ind w:right="283"/>
      <w:jc w:val="right"/>
    </w:pPr>
    <w:rPr>
      <w:caps/>
      <w:color w:val="0E4194"/>
      <w:sz w:val="18"/>
    </w:rPr>
  </w:style>
  <w:style w:type="paragraph" w:customStyle="1" w:styleId="ECVMiddleColumn">
    <w:name w:val="_ECV_MiddleColumn"/>
    <w:basedOn w:val="TableContents"/>
    <w:rsid w:val="00FE0658"/>
    <w:rPr>
      <w:color w:val="404040"/>
      <w:sz w:val="20"/>
    </w:rPr>
  </w:style>
  <w:style w:type="paragraph" w:customStyle="1" w:styleId="ECVRightColumn">
    <w:name w:val="_ECV_RightColumn"/>
    <w:basedOn w:val="TableContents"/>
    <w:rsid w:val="00FE0658"/>
    <w:pPr>
      <w:spacing w:before="62"/>
    </w:pPr>
    <w:rPr>
      <w:color w:val="404040"/>
    </w:rPr>
  </w:style>
  <w:style w:type="paragraph" w:customStyle="1" w:styleId="ECVNameField">
    <w:name w:val="_ECV_NameField"/>
    <w:basedOn w:val="ECVRightColumn"/>
    <w:rsid w:val="00FE0658"/>
    <w:pPr>
      <w:spacing w:before="0" w:line="100" w:lineRule="atLeast"/>
    </w:pPr>
    <w:rPr>
      <w:color w:val="3F3A38"/>
      <w:sz w:val="26"/>
      <w:szCs w:val="18"/>
    </w:rPr>
  </w:style>
  <w:style w:type="paragraph" w:customStyle="1" w:styleId="ECVRightHeading">
    <w:name w:val="_ECV_RightHeading"/>
    <w:basedOn w:val="ECVNameField"/>
    <w:rsid w:val="00FE0658"/>
    <w:pPr>
      <w:spacing w:before="62"/>
      <w:jc w:val="right"/>
    </w:pPr>
    <w:rPr>
      <w:color w:val="1593CB"/>
      <w:sz w:val="15"/>
    </w:rPr>
  </w:style>
  <w:style w:type="paragraph" w:customStyle="1" w:styleId="ECV1stPage">
    <w:name w:val="_ECV_1stPage"/>
    <w:basedOn w:val="ECVRightHeading"/>
    <w:rsid w:val="00FE0658"/>
    <w:pPr>
      <w:tabs>
        <w:tab w:val="left" w:pos="2835"/>
        <w:tab w:val="right" w:pos="10205"/>
      </w:tabs>
      <w:spacing w:before="215"/>
      <w:jc w:val="left"/>
    </w:pPr>
    <w:rPr>
      <w:sz w:val="20"/>
    </w:rPr>
  </w:style>
  <w:style w:type="paragraph" w:customStyle="1" w:styleId="ECVContactDetails0">
    <w:name w:val="_ECV_ContactDetails"/>
    <w:basedOn w:val="ECVNameField"/>
    <w:rsid w:val="00FE0658"/>
    <w:pPr>
      <w:textAlignment w:val="center"/>
    </w:pPr>
    <w:rPr>
      <w:kern w:val="0"/>
      <w:sz w:val="18"/>
    </w:rPr>
  </w:style>
  <w:style w:type="paragraph" w:customStyle="1" w:styleId="ECVComments">
    <w:name w:val="_ECV_Comments"/>
    <w:basedOn w:val="ECVText"/>
    <w:rsid w:val="00FE0658"/>
    <w:pPr>
      <w:jc w:val="center"/>
    </w:pPr>
    <w:rPr>
      <w:color w:val="FF0000"/>
    </w:rPr>
  </w:style>
  <w:style w:type="paragraph" w:customStyle="1" w:styleId="ECVNarrowSpacing">
    <w:name w:val="_ECV_NarrowSpacing"/>
    <w:basedOn w:val="ECVRightColumn"/>
    <w:rsid w:val="00FE0658"/>
    <w:rPr>
      <w:color w:val="402C24"/>
      <w:sz w:val="8"/>
      <w:szCs w:val="10"/>
    </w:rPr>
  </w:style>
  <w:style w:type="paragraph" w:customStyle="1" w:styleId="ECVSectionSpacing">
    <w:name w:val="_ECV_SectionSpacing"/>
    <w:basedOn w:val="ECVRightColumn"/>
    <w:rsid w:val="00FE0658"/>
  </w:style>
  <w:style w:type="paragraph" w:customStyle="1" w:styleId="Table">
    <w:name w:val="Table"/>
    <w:basedOn w:val="Caption"/>
    <w:rsid w:val="00FE0658"/>
  </w:style>
  <w:style w:type="paragraph" w:customStyle="1" w:styleId="ECVSubSectionHeading">
    <w:name w:val="_ECV_SubSectionHeading"/>
    <w:basedOn w:val="ECVRightColumn"/>
    <w:rsid w:val="00FE0658"/>
    <w:pPr>
      <w:spacing w:before="0" w:line="100" w:lineRule="atLeast"/>
    </w:pPr>
    <w:rPr>
      <w:color w:val="0E4194"/>
      <w:sz w:val="22"/>
    </w:rPr>
  </w:style>
  <w:style w:type="paragraph" w:customStyle="1" w:styleId="ECVOrganisationDetails">
    <w:name w:val="_ECV_OrganisationDetails"/>
    <w:basedOn w:val="ECVRightColumn"/>
    <w:rsid w:val="00FE0658"/>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FE0658"/>
    <w:pPr>
      <w:suppressLineNumbers/>
      <w:autoSpaceDE w:val="0"/>
      <w:spacing w:before="28" w:line="100" w:lineRule="atLeast"/>
    </w:pPr>
    <w:rPr>
      <w:sz w:val="18"/>
    </w:rPr>
  </w:style>
  <w:style w:type="paragraph" w:customStyle="1" w:styleId="ECVSectionBullet">
    <w:name w:val="_ECV_SectionBullet"/>
    <w:basedOn w:val="ECVSectionDetails"/>
    <w:rsid w:val="00FE0658"/>
    <w:pPr>
      <w:spacing w:before="0"/>
    </w:pPr>
  </w:style>
  <w:style w:type="paragraph" w:customStyle="1" w:styleId="ECVHeadingBullet">
    <w:name w:val="_ECV_HeadingBullet"/>
    <w:basedOn w:val="ECVLeftHeading"/>
    <w:rsid w:val="00FE0658"/>
    <w:pPr>
      <w:numPr>
        <w:numId w:val="1"/>
      </w:numPr>
      <w:spacing w:line="100" w:lineRule="atLeast"/>
      <w:outlineLvl w:val="0"/>
    </w:pPr>
  </w:style>
  <w:style w:type="paragraph" w:customStyle="1" w:styleId="ECVSubHeadingBullet">
    <w:name w:val="_ECV_SubHeadingBullet"/>
    <w:basedOn w:val="ECVLeftDetails"/>
    <w:rsid w:val="00FE0658"/>
    <w:pPr>
      <w:spacing w:before="0" w:line="100" w:lineRule="atLeast"/>
    </w:pPr>
  </w:style>
  <w:style w:type="paragraph" w:customStyle="1" w:styleId="CVMajor">
    <w:name w:val="CV Major"/>
    <w:basedOn w:val="Normal"/>
    <w:rsid w:val="00FE0658"/>
    <w:pPr>
      <w:ind w:left="113" w:right="113"/>
    </w:pPr>
    <w:rPr>
      <w:b/>
      <w:sz w:val="24"/>
    </w:rPr>
  </w:style>
  <w:style w:type="paragraph" w:customStyle="1" w:styleId="ECVDate">
    <w:name w:val="_ECV_Date"/>
    <w:basedOn w:val="ECVLeftHeading"/>
    <w:rsid w:val="00FE0658"/>
    <w:pPr>
      <w:spacing w:before="28" w:line="100" w:lineRule="atLeast"/>
      <w:textAlignment w:val="top"/>
    </w:pPr>
    <w:rPr>
      <w:caps w:val="0"/>
    </w:rPr>
  </w:style>
  <w:style w:type="paragraph" w:customStyle="1" w:styleId="CVHeading3">
    <w:name w:val="CV Heading 3"/>
    <w:basedOn w:val="Normal"/>
    <w:next w:val="Normal"/>
    <w:rsid w:val="00FE0658"/>
    <w:pPr>
      <w:ind w:left="113" w:right="113"/>
      <w:jc w:val="right"/>
      <w:textAlignment w:val="center"/>
    </w:pPr>
  </w:style>
  <w:style w:type="paragraph" w:customStyle="1" w:styleId="ECVHeadingLine">
    <w:name w:val="_ECV_HeadingLine"/>
    <w:basedOn w:val="ECVSubSectionHeading"/>
    <w:rsid w:val="00FE0658"/>
    <w:rPr>
      <w:color w:val="17ACE6"/>
    </w:rPr>
  </w:style>
  <w:style w:type="paragraph" w:styleId="Header">
    <w:name w:val="header"/>
    <w:basedOn w:val="Normal"/>
    <w:rsid w:val="00FE0658"/>
    <w:pPr>
      <w:suppressLineNumbers/>
      <w:tabs>
        <w:tab w:val="center" w:pos="5103"/>
        <w:tab w:val="right" w:pos="10206"/>
      </w:tabs>
    </w:pPr>
  </w:style>
  <w:style w:type="paragraph" w:customStyle="1" w:styleId="ECVAttachment">
    <w:name w:val="_ECV_Attachment"/>
    <w:basedOn w:val="ECVSectionDetails"/>
    <w:rsid w:val="00FE0658"/>
    <w:pPr>
      <w:jc w:val="right"/>
    </w:pPr>
    <w:rPr>
      <w:u w:val="single"/>
    </w:rPr>
  </w:style>
  <w:style w:type="paragraph" w:customStyle="1" w:styleId="ECVHeaderFirstPage">
    <w:name w:val="_ECV_HeaderFirstPage"/>
    <w:basedOn w:val="Header"/>
    <w:rsid w:val="00FE0658"/>
    <w:pPr>
      <w:tabs>
        <w:tab w:val="center" w:pos="2835"/>
      </w:tabs>
      <w:spacing w:line="100" w:lineRule="atLeast"/>
    </w:pPr>
    <w:rPr>
      <w:color w:val="17ACE6"/>
      <w:sz w:val="20"/>
    </w:rPr>
  </w:style>
  <w:style w:type="paragraph" w:customStyle="1" w:styleId="ECVHeaderOtherPage">
    <w:name w:val="_ECV_HeaderOtherPage"/>
    <w:basedOn w:val="ECVHeaderFirstPage"/>
    <w:rsid w:val="00FE0658"/>
  </w:style>
  <w:style w:type="paragraph" w:customStyle="1" w:styleId="ECVLeftDetails">
    <w:name w:val="_ECV_LeftDetails"/>
    <w:basedOn w:val="ECVLeftHeading"/>
    <w:rsid w:val="00FE0658"/>
    <w:pPr>
      <w:spacing w:before="23"/>
    </w:pPr>
    <w:rPr>
      <w:caps w:val="0"/>
    </w:rPr>
  </w:style>
  <w:style w:type="paragraph" w:styleId="Footer">
    <w:name w:val="footer"/>
    <w:basedOn w:val="Normal"/>
    <w:rsid w:val="00FE0658"/>
    <w:pPr>
      <w:suppressLineNumbers/>
      <w:tabs>
        <w:tab w:val="right" w:pos="2835"/>
        <w:tab w:val="left" w:pos="10205"/>
      </w:tabs>
    </w:pPr>
    <w:rPr>
      <w:color w:val="1593CB"/>
    </w:rPr>
  </w:style>
  <w:style w:type="paragraph" w:customStyle="1" w:styleId="ECVLanguageHeading">
    <w:name w:val="_ECV_LanguageHeading"/>
    <w:basedOn w:val="ECVRightColumn"/>
    <w:rsid w:val="00FE0658"/>
    <w:pPr>
      <w:spacing w:before="0"/>
      <w:jc w:val="center"/>
    </w:pPr>
    <w:rPr>
      <w:caps/>
      <w:color w:val="0E4194"/>
      <w:sz w:val="14"/>
    </w:rPr>
  </w:style>
  <w:style w:type="paragraph" w:customStyle="1" w:styleId="ECVLanguageSubHeading">
    <w:name w:val="_ECV_LanguageSubHeading"/>
    <w:basedOn w:val="ECVLanguageHeading"/>
    <w:rsid w:val="00FE0658"/>
    <w:pPr>
      <w:spacing w:line="100" w:lineRule="atLeast"/>
    </w:pPr>
    <w:rPr>
      <w:caps w:val="0"/>
      <w:sz w:val="16"/>
    </w:rPr>
  </w:style>
  <w:style w:type="paragraph" w:customStyle="1" w:styleId="ECVLanguageLevel">
    <w:name w:val="_ECV_LanguageLevel"/>
    <w:basedOn w:val="ECVSectionDetails"/>
    <w:rsid w:val="00FE0658"/>
    <w:pPr>
      <w:jc w:val="center"/>
      <w:textAlignment w:val="center"/>
    </w:pPr>
    <w:rPr>
      <w:caps/>
    </w:rPr>
  </w:style>
  <w:style w:type="paragraph" w:customStyle="1" w:styleId="ECVLanguageCertificate">
    <w:name w:val="_ECV_LanguageCertificate"/>
    <w:basedOn w:val="ECVRightColumn"/>
    <w:rsid w:val="00FE0658"/>
    <w:pPr>
      <w:spacing w:before="0" w:line="100" w:lineRule="atLeast"/>
      <w:ind w:right="283"/>
      <w:jc w:val="center"/>
    </w:pPr>
    <w:rPr>
      <w:color w:val="3F3A38"/>
    </w:rPr>
  </w:style>
  <w:style w:type="paragraph" w:customStyle="1" w:styleId="ECVLanguageExplanation">
    <w:name w:val="_ECV_LanguageExplanation"/>
    <w:basedOn w:val="Normal"/>
    <w:rsid w:val="00FE0658"/>
    <w:pPr>
      <w:autoSpaceDE w:val="0"/>
      <w:spacing w:line="100" w:lineRule="atLeast"/>
    </w:pPr>
    <w:rPr>
      <w:color w:val="0E4194"/>
      <w:sz w:val="15"/>
    </w:rPr>
  </w:style>
  <w:style w:type="paragraph" w:customStyle="1" w:styleId="ECVLinks">
    <w:name w:val="_ECV_Links"/>
    <w:basedOn w:val="ECVContactDetails0"/>
    <w:rsid w:val="00FE0658"/>
    <w:rPr>
      <w:u w:val="single"/>
    </w:rPr>
  </w:style>
  <w:style w:type="paragraph" w:customStyle="1" w:styleId="ECVText">
    <w:name w:val="_ECV_Text"/>
    <w:basedOn w:val="BodyText"/>
    <w:rsid w:val="00FE0658"/>
  </w:style>
  <w:style w:type="paragraph" w:customStyle="1" w:styleId="ECVBusinessSector">
    <w:name w:val="_ECV_BusinessSector"/>
    <w:basedOn w:val="ECVOrganisationDetails"/>
    <w:rsid w:val="00FE0658"/>
    <w:pPr>
      <w:spacing w:before="113" w:after="0"/>
    </w:pPr>
  </w:style>
  <w:style w:type="paragraph" w:customStyle="1" w:styleId="ECVLanguageName">
    <w:name w:val="_ECV_LanguageName"/>
    <w:basedOn w:val="ECVLanguageCertificate"/>
    <w:rsid w:val="00FE0658"/>
    <w:pPr>
      <w:jc w:val="right"/>
    </w:pPr>
    <w:rPr>
      <w:sz w:val="18"/>
    </w:rPr>
  </w:style>
  <w:style w:type="paragraph" w:customStyle="1" w:styleId="ECVPersonalInfoHeading">
    <w:name w:val="_ECV_PersonalInfoHeading"/>
    <w:basedOn w:val="ECVLeftHeading"/>
    <w:rsid w:val="00FE0658"/>
    <w:pPr>
      <w:spacing w:before="57"/>
    </w:pPr>
  </w:style>
  <w:style w:type="paragraph" w:customStyle="1" w:styleId="ECVOccupationalFieldHeading">
    <w:name w:val="_ECV_OccupationalFieldHeading"/>
    <w:basedOn w:val="ECVLeftHeading"/>
    <w:rsid w:val="00FE0658"/>
    <w:pPr>
      <w:spacing w:before="57"/>
    </w:pPr>
  </w:style>
  <w:style w:type="paragraph" w:customStyle="1" w:styleId="ECVGenderRow">
    <w:name w:val="_ECV_GenderRow"/>
    <w:basedOn w:val="Normal"/>
    <w:rsid w:val="00FE0658"/>
    <w:pPr>
      <w:spacing w:before="85"/>
    </w:pPr>
    <w:rPr>
      <w:color w:val="1593CB"/>
    </w:rPr>
  </w:style>
  <w:style w:type="paragraph" w:customStyle="1" w:styleId="ECVCurriculumVitaeNextPages">
    <w:name w:val="_ECV_CurriculumVitae_NextPages"/>
    <w:basedOn w:val="ECV1stPage"/>
    <w:rsid w:val="00FE0658"/>
    <w:pPr>
      <w:tabs>
        <w:tab w:val="clear" w:pos="10205"/>
        <w:tab w:val="right" w:pos="10350"/>
      </w:tabs>
      <w:spacing w:before="153"/>
      <w:jc w:val="right"/>
    </w:pPr>
  </w:style>
  <w:style w:type="paragraph" w:customStyle="1" w:styleId="ECVBusinessSctionRow">
    <w:name w:val="_ECV_BusinessSctionRow"/>
    <w:basedOn w:val="Normal"/>
    <w:rsid w:val="00FE0658"/>
  </w:style>
  <w:style w:type="paragraph" w:customStyle="1" w:styleId="ECVBusinessSectorRow">
    <w:name w:val="_ECV_BusinessSectorRow"/>
    <w:basedOn w:val="Normal"/>
    <w:rsid w:val="00FE0658"/>
  </w:style>
  <w:style w:type="paragraph" w:customStyle="1" w:styleId="ECVBlueBox">
    <w:name w:val="_ECV_BlueBox"/>
    <w:basedOn w:val="ECVNarrowSpacing"/>
    <w:rsid w:val="00FE0658"/>
    <w:pPr>
      <w:spacing w:before="0"/>
      <w:jc w:val="right"/>
      <w:textAlignment w:val="bottom"/>
    </w:pPr>
    <w:rPr>
      <w:spacing w:val="0"/>
    </w:rPr>
  </w:style>
  <w:style w:type="paragraph" w:customStyle="1" w:styleId="ESP1stPage">
    <w:name w:val="_ESP_1stPage"/>
    <w:basedOn w:val="ECVCurriculumVitaeNextPages"/>
    <w:rsid w:val="00FE0658"/>
  </w:style>
  <w:style w:type="paragraph" w:customStyle="1" w:styleId="ESPText">
    <w:name w:val="_ESP_Text"/>
    <w:basedOn w:val="ECVText"/>
    <w:rsid w:val="00FE0658"/>
  </w:style>
  <w:style w:type="paragraph" w:customStyle="1" w:styleId="ESPHeading">
    <w:name w:val="_ESP_Heading"/>
    <w:basedOn w:val="ESPText"/>
    <w:rsid w:val="00FE0658"/>
    <w:rPr>
      <w:b/>
      <w:bCs/>
      <w:sz w:val="32"/>
      <w:szCs w:val="32"/>
    </w:rPr>
  </w:style>
  <w:style w:type="paragraph" w:customStyle="1" w:styleId="Footerleft">
    <w:name w:val="Footer left"/>
    <w:basedOn w:val="Normal"/>
    <w:rsid w:val="00FE0658"/>
    <w:pPr>
      <w:suppressLineNumbers/>
      <w:tabs>
        <w:tab w:val="center" w:pos="5188"/>
        <w:tab w:val="right" w:pos="10376"/>
      </w:tabs>
    </w:pPr>
  </w:style>
  <w:style w:type="paragraph" w:customStyle="1" w:styleId="Footerright">
    <w:name w:val="Footer right"/>
    <w:basedOn w:val="Normal"/>
    <w:rsid w:val="00FE0658"/>
    <w:pPr>
      <w:suppressLineNumbers/>
      <w:tabs>
        <w:tab w:val="center" w:pos="5188"/>
        <w:tab w:val="right" w:pos="10376"/>
      </w:tabs>
    </w:pPr>
  </w:style>
  <w:style w:type="paragraph" w:customStyle="1" w:styleId="ECVRelatedDocumentRow">
    <w:name w:val="_ECV_RelatedDocumentRow"/>
    <w:basedOn w:val="ECVBusinessSectorRow"/>
    <w:rsid w:val="00FE0658"/>
  </w:style>
  <w:style w:type="paragraph" w:styleId="BalloonText">
    <w:name w:val="Balloon Text"/>
    <w:basedOn w:val="Normal"/>
    <w:link w:val="BalloonTextChar"/>
    <w:uiPriority w:val="99"/>
    <w:semiHidden/>
    <w:unhideWhenUsed/>
    <w:rsid w:val="00326F37"/>
    <w:rPr>
      <w:rFonts w:ascii="Tahoma" w:hAnsi="Tahoma"/>
      <w:szCs w:val="14"/>
    </w:rPr>
  </w:style>
  <w:style w:type="character" w:customStyle="1" w:styleId="BalloonTextChar">
    <w:name w:val="Balloon Text Char"/>
    <w:basedOn w:val="DefaultParagraphFont"/>
    <w:link w:val="BalloonText"/>
    <w:uiPriority w:val="99"/>
    <w:semiHidden/>
    <w:rsid w:val="00326F37"/>
    <w:rPr>
      <w:rFonts w:ascii="Tahoma" w:eastAsia="SimSun" w:hAnsi="Tahoma" w:cs="Mangal"/>
      <w:color w:val="3F3A38"/>
      <w:spacing w:val="-6"/>
      <w:kern w:val="1"/>
      <w:sz w:val="16"/>
      <w:szCs w:val="1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office@trt.vdu.lt" TargetMode="External"/><Relationship Id="rId26" Type="http://schemas.openxmlformats.org/officeDocument/2006/relationships/hyperlink" Target="http://www.ces.lt/2010/04/migrant-integration-index-iii-mipex-outcomes-for/" TargetMode="External"/><Relationship Id="rId39" Type="http://schemas.openxmlformats.org/officeDocument/2006/relationships/theme" Target="theme/theme1.xml"/><Relationship Id="rId21" Type="http://schemas.openxmlformats.org/officeDocument/2006/relationships/hyperlink" Target="mailto:info@adm.vdu.l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rolis@ces.lt" TargetMode="External"/><Relationship Id="rId17" Type="http://schemas.openxmlformats.org/officeDocument/2006/relationships/hyperlink" Target="mailto:dek@smf.vdu.lt" TargetMode="External"/><Relationship Id="rId25" Type="http://schemas.openxmlformats.org/officeDocument/2006/relationships/hyperlink" Target="http://ec.europa.eu/ewsi/"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s@ces.lt" TargetMode="External"/><Relationship Id="rId20" Type="http://schemas.openxmlformats.org/officeDocument/2006/relationships/hyperlink" Target="mailto:ces@ces.lt" TargetMode="External"/><Relationship Id="rId29" Type="http://schemas.openxmlformats.org/officeDocument/2006/relationships/hyperlink" Target="http://www.lichr.ee/main/assets/epim-lich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uropeansocialsurvey.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isv.liu.se/remeso?l=en" TargetMode="External"/><Relationship Id="rId28" Type="http://schemas.openxmlformats.org/officeDocument/2006/relationships/hyperlink" Target="http://www.ces.lt/en/ethnicity-studies/published/" TargetMode="External"/><Relationship Id="rId36"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mailto:info@diversitygroup.lt" TargetMode="External"/><Relationship Id="rId31" Type="http://schemas.openxmlformats.org/officeDocument/2006/relationships/hyperlink" Target="http://soderkoping.org.ua/files/pages/20468/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info@adm.vdu.lt" TargetMode="External"/><Relationship Id="rId27" Type="http://schemas.openxmlformats.org/officeDocument/2006/relationships/hyperlink" Target="http://www.ces.lt/2010/04/lingual-inclusion-jaunuju-migrantu-kalbines-integracijos-modeliai-ir-gerosios-praktikos-pradinese-mokyklose-europoje/" TargetMode="External"/><Relationship Id="rId30" Type="http://schemas.openxmlformats.org/officeDocument/2006/relationships/hyperlink" Target="http://soderkoping.org.ua/files/pages/70/1.pdf"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BEC01-2E67-441E-9F50-EFFAB788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14915</Words>
  <Characters>8503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Europass CV</vt:lpstr>
    </vt:vector>
  </TitlesOfParts>
  <Company>kkostas</Company>
  <LinksUpToDate>false</LinksUpToDate>
  <CharactersWithSpaces>23372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win7</dc:creator>
  <cp:keywords>Europass, CV, Cedefop</cp:keywords>
  <dc:description>Europass CV</dc:description>
  <cp:lastModifiedBy>KarolisZ</cp:lastModifiedBy>
  <cp:revision>173</cp:revision>
  <cp:lastPrinted>1899-12-31T22:00:00Z</cp:lastPrinted>
  <dcterms:created xsi:type="dcterms:W3CDTF">2013-09-03T09:21:00Z</dcterms:created>
  <dcterms:modified xsi:type="dcterms:W3CDTF">2015-02-19T08:01:00Z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